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9F4" w:rsidRPr="00E06022" w:rsidRDefault="00845DCB" w:rsidP="00D96AA1">
      <w:pPr>
        <w:widowControl/>
        <w:snapToGrid w:val="0"/>
        <w:jc w:val="center"/>
        <w:rPr>
          <w:rFonts w:eastAsia="標楷體" w:hAnsi="標楷體"/>
          <w:b/>
          <w:bCs/>
          <w:sz w:val="32"/>
          <w:szCs w:val="32"/>
        </w:rPr>
      </w:pPr>
      <w:bookmarkStart w:id="0" w:name="_Toc221575716"/>
      <w:bookmarkStart w:id="1" w:name="_Toc229563936"/>
      <w:r>
        <w:rPr>
          <w:rFonts w:eastAsia="標楷體" w:hAnsi="標楷體" w:hint="eastAsia"/>
          <w:b/>
          <w:bCs/>
          <w:sz w:val="32"/>
          <w:szCs w:val="32"/>
        </w:rPr>
        <w:t>111</w:t>
      </w:r>
      <w:r w:rsidR="00C03EFC" w:rsidRPr="00C03EFC">
        <w:rPr>
          <w:rFonts w:eastAsia="標楷體" w:hAnsi="標楷體" w:hint="eastAsia"/>
          <w:b/>
          <w:bCs/>
          <w:sz w:val="32"/>
          <w:szCs w:val="32"/>
        </w:rPr>
        <w:t>年度改善升級物流業物聯網資訊安全計畫</w:t>
      </w:r>
    </w:p>
    <w:p w:rsidR="005F39F4" w:rsidRDefault="005F39F4" w:rsidP="00D96AA1">
      <w:pPr>
        <w:widowControl/>
        <w:snapToGrid w:val="0"/>
        <w:ind w:right="-1"/>
        <w:jc w:val="center"/>
        <w:rPr>
          <w:rFonts w:ascii="標楷體" w:eastAsia="標楷體" w:hAnsi="標楷體"/>
          <w:b/>
          <w:bCs/>
          <w:sz w:val="32"/>
          <w:szCs w:val="32"/>
        </w:rPr>
      </w:pPr>
      <w:r w:rsidRPr="00E06022">
        <w:rPr>
          <w:rFonts w:ascii="標楷體" w:eastAsia="標楷體" w:hAnsi="標楷體" w:hint="eastAsia"/>
          <w:b/>
          <w:bCs/>
          <w:sz w:val="32"/>
          <w:szCs w:val="32"/>
        </w:rPr>
        <w:t>「</w:t>
      </w:r>
      <w:r w:rsidR="008E7248">
        <w:rPr>
          <w:rFonts w:ascii="標楷體" w:eastAsia="標楷體" w:hAnsi="標楷體" w:hint="eastAsia"/>
          <w:b/>
          <w:bCs/>
          <w:sz w:val="32"/>
          <w:szCs w:val="32"/>
        </w:rPr>
        <w:t>國際物流業資訊安全現況調查</w:t>
      </w:r>
      <w:r w:rsidRPr="00E06022">
        <w:rPr>
          <w:rFonts w:ascii="標楷體" w:eastAsia="標楷體" w:hAnsi="標楷體" w:hint="eastAsia"/>
          <w:b/>
          <w:bCs/>
          <w:sz w:val="32"/>
          <w:szCs w:val="32"/>
        </w:rPr>
        <w:t>」</w:t>
      </w:r>
    </w:p>
    <w:p w:rsidR="000E03C9" w:rsidRDefault="000E03C9" w:rsidP="000E03C9">
      <w:pPr>
        <w:widowControl/>
        <w:snapToGrid w:val="0"/>
        <w:ind w:right="-1"/>
        <w:rPr>
          <w:rFonts w:eastAsia="標楷體"/>
          <w:szCs w:val="24"/>
        </w:rPr>
      </w:pPr>
    </w:p>
    <w:p w:rsidR="00C03EFC" w:rsidRDefault="000E03C9" w:rsidP="003A4F22">
      <w:pPr>
        <w:widowControl/>
        <w:snapToGrid w:val="0"/>
        <w:ind w:right="-1"/>
        <w:rPr>
          <w:rFonts w:eastAsia="標楷體"/>
          <w:szCs w:val="24"/>
        </w:rPr>
      </w:pPr>
      <w:r w:rsidRPr="000E03C9">
        <w:rPr>
          <w:rFonts w:eastAsia="標楷體" w:hint="eastAsia"/>
          <w:szCs w:val="24"/>
        </w:rPr>
        <w:t>填表人</w:t>
      </w:r>
      <w:r w:rsidR="00D836FF">
        <w:rPr>
          <w:rFonts w:eastAsia="標楷體" w:hint="eastAsia"/>
          <w:szCs w:val="24"/>
        </w:rPr>
        <w:t>姓名</w:t>
      </w:r>
      <w:r>
        <w:rPr>
          <w:rFonts w:eastAsia="標楷體" w:hint="eastAsia"/>
          <w:szCs w:val="24"/>
        </w:rPr>
        <w:t>：</w:t>
      </w:r>
      <w:r>
        <w:rPr>
          <w:rFonts w:eastAsia="標楷體" w:hint="eastAsia"/>
          <w:szCs w:val="24"/>
        </w:rPr>
        <w:t xml:space="preserve">       </w:t>
      </w:r>
      <w:r w:rsidR="00D836FF">
        <w:rPr>
          <w:rFonts w:eastAsia="標楷體" w:hint="eastAsia"/>
          <w:szCs w:val="24"/>
        </w:rPr>
        <w:t xml:space="preserve">     </w:t>
      </w:r>
      <w:r>
        <w:rPr>
          <w:rFonts w:eastAsia="標楷體" w:hint="eastAsia"/>
          <w:szCs w:val="24"/>
        </w:rPr>
        <w:t xml:space="preserve"> </w:t>
      </w:r>
      <w:r w:rsidR="00D836FF">
        <w:rPr>
          <w:rFonts w:eastAsia="標楷體" w:hint="eastAsia"/>
          <w:szCs w:val="24"/>
        </w:rPr>
        <w:t xml:space="preserve">                          </w:t>
      </w:r>
      <w:r w:rsidRPr="000E03C9">
        <w:rPr>
          <w:rFonts w:eastAsia="標楷體" w:hint="eastAsia"/>
          <w:szCs w:val="24"/>
        </w:rPr>
        <w:t>填表日期：</w:t>
      </w:r>
      <w:r w:rsidR="00400C2E">
        <w:rPr>
          <w:rFonts w:eastAsia="標楷體" w:hint="eastAsia"/>
          <w:szCs w:val="24"/>
        </w:rPr>
        <w:t xml:space="preserve">    </w:t>
      </w:r>
      <w:r w:rsidRPr="00E06022">
        <w:rPr>
          <w:rFonts w:eastAsia="標楷體" w:hint="eastAsia"/>
          <w:szCs w:val="24"/>
        </w:rPr>
        <w:t>年</w:t>
      </w:r>
      <w:r w:rsidR="00400C2E">
        <w:rPr>
          <w:rFonts w:eastAsia="標楷體"/>
          <w:szCs w:val="24"/>
        </w:rPr>
        <w:t xml:space="preserve">    </w:t>
      </w:r>
      <w:r w:rsidRPr="00E06022">
        <w:rPr>
          <w:rFonts w:eastAsia="標楷體" w:hint="eastAsia"/>
          <w:szCs w:val="24"/>
        </w:rPr>
        <w:t>月</w:t>
      </w:r>
      <w:r w:rsidR="00400C2E">
        <w:rPr>
          <w:rFonts w:eastAsia="標楷體"/>
          <w:szCs w:val="24"/>
        </w:rPr>
        <w:t xml:space="preserve">    </w:t>
      </w:r>
      <w:r w:rsidRPr="00E06022">
        <w:rPr>
          <w:rFonts w:eastAsia="標楷體" w:hint="eastAsia"/>
          <w:szCs w:val="24"/>
        </w:rPr>
        <w:t>日</w:t>
      </w:r>
    </w:p>
    <w:p w:rsidR="003A4F22" w:rsidRPr="00D836FF" w:rsidRDefault="003A4F22" w:rsidP="003A4F22">
      <w:pPr>
        <w:widowControl/>
        <w:snapToGrid w:val="0"/>
        <w:ind w:right="-1"/>
        <w:rPr>
          <w:rFonts w:eastAsia="標楷體"/>
          <w:szCs w:val="24"/>
        </w:rPr>
      </w:pPr>
    </w:p>
    <w:p w:rsidR="005F39F4" w:rsidRPr="000C50C7" w:rsidRDefault="003F7A70" w:rsidP="00D836FF">
      <w:pPr>
        <w:snapToGrid w:val="0"/>
        <w:spacing w:beforeLines="50" w:before="120"/>
        <w:rPr>
          <w:rFonts w:eastAsia="標楷體"/>
          <w:b/>
          <w:szCs w:val="24"/>
        </w:rPr>
      </w:pPr>
      <w:r w:rsidRPr="000C50C7">
        <w:rPr>
          <w:rFonts w:eastAsia="標楷體" w:hint="eastAsia"/>
          <w:b/>
          <w:szCs w:val="24"/>
        </w:rPr>
        <w:t>一、</w:t>
      </w:r>
      <w:r w:rsidR="005F39F4" w:rsidRPr="000C50C7">
        <w:rPr>
          <w:rFonts w:eastAsia="標楷體" w:hint="eastAsia"/>
          <w:b/>
          <w:szCs w:val="24"/>
        </w:rPr>
        <w:t>廠商基本資料：</w:t>
      </w:r>
    </w:p>
    <w:p w:rsidR="005F39F4" w:rsidRPr="00D836FF" w:rsidRDefault="005F39F4" w:rsidP="00D96AA1">
      <w:pPr>
        <w:numPr>
          <w:ilvl w:val="0"/>
          <w:numId w:val="5"/>
        </w:numPr>
        <w:tabs>
          <w:tab w:val="right" w:pos="9639"/>
        </w:tabs>
        <w:snapToGrid w:val="0"/>
        <w:spacing w:line="400" w:lineRule="exact"/>
        <w:rPr>
          <w:rFonts w:eastAsia="標楷體"/>
          <w:szCs w:val="24"/>
        </w:rPr>
      </w:pPr>
      <w:r w:rsidRPr="00E06022">
        <w:rPr>
          <w:rFonts w:eastAsia="標楷體" w:hint="eastAsia"/>
          <w:szCs w:val="24"/>
        </w:rPr>
        <w:t>公司名稱：</w:t>
      </w:r>
      <w:r w:rsidRPr="00E06022">
        <w:rPr>
          <w:rFonts w:eastAsia="標楷體"/>
          <w:szCs w:val="24"/>
          <w:u w:val="single"/>
        </w:rPr>
        <w:tab/>
      </w:r>
    </w:p>
    <w:p w:rsidR="00D836FF" w:rsidRDefault="00D836FF" w:rsidP="00D836FF">
      <w:pPr>
        <w:pStyle w:val="14"/>
        <w:numPr>
          <w:ilvl w:val="0"/>
          <w:numId w:val="5"/>
        </w:numPr>
        <w:tabs>
          <w:tab w:val="right" w:pos="3686"/>
          <w:tab w:val="right" w:pos="6804"/>
          <w:tab w:val="right" w:pos="9639"/>
        </w:tabs>
        <w:snapToGrid w:val="0"/>
        <w:spacing w:line="400" w:lineRule="exact"/>
        <w:rPr>
          <w:sz w:val="24"/>
        </w:rPr>
      </w:pPr>
      <w:r w:rsidRPr="006F0D11">
        <w:rPr>
          <w:rFonts w:hint="eastAsia"/>
          <w:sz w:val="24"/>
        </w:rPr>
        <w:t>資本額：</w:t>
      </w:r>
      <w:r w:rsidRPr="006F0D11">
        <w:rPr>
          <w:sz w:val="24"/>
          <w:u w:val="single"/>
        </w:rPr>
        <w:tab/>
      </w:r>
      <w:r w:rsidRPr="006F0D11">
        <w:rPr>
          <w:sz w:val="24"/>
          <w:u w:val="single"/>
        </w:rPr>
        <w:tab/>
      </w:r>
      <w:r w:rsidRPr="006F0D11">
        <w:rPr>
          <w:rFonts w:hint="eastAsia"/>
          <w:sz w:val="24"/>
        </w:rPr>
        <w:t>萬元</w:t>
      </w:r>
      <w:r w:rsidRPr="006F0D11">
        <w:rPr>
          <w:sz w:val="24"/>
        </w:rPr>
        <w:t xml:space="preserve">  </w:t>
      </w:r>
      <w:r w:rsidRPr="006F0D11">
        <w:rPr>
          <w:rFonts w:hint="eastAsia"/>
          <w:sz w:val="24"/>
        </w:rPr>
        <w:t>營業額</w:t>
      </w:r>
      <w:r w:rsidRPr="006F0D11">
        <w:rPr>
          <w:sz w:val="24"/>
        </w:rPr>
        <w:t>(</w:t>
      </w:r>
      <w:bookmarkStart w:id="2" w:name="_GoBack"/>
      <w:r w:rsidRPr="006F0D11">
        <w:rPr>
          <w:sz w:val="24"/>
        </w:rPr>
        <w:t>1</w:t>
      </w:r>
      <w:r w:rsidR="00845DCB">
        <w:rPr>
          <w:sz w:val="24"/>
        </w:rPr>
        <w:t>10</w:t>
      </w:r>
      <w:bookmarkEnd w:id="2"/>
      <w:r w:rsidRPr="006F0D11">
        <w:rPr>
          <w:rFonts w:hint="eastAsia"/>
          <w:sz w:val="24"/>
        </w:rPr>
        <w:t>年</w:t>
      </w:r>
      <w:r w:rsidRPr="006F0D11">
        <w:rPr>
          <w:sz w:val="24"/>
        </w:rPr>
        <w:t>)</w:t>
      </w:r>
      <w:r w:rsidRPr="006F0D11">
        <w:rPr>
          <w:rFonts w:hint="eastAsia"/>
          <w:sz w:val="24"/>
        </w:rPr>
        <w:t>：</w:t>
      </w:r>
      <w:r w:rsidRPr="006F0D11">
        <w:rPr>
          <w:sz w:val="24"/>
          <w:u w:val="single"/>
        </w:rPr>
        <w:tab/>
        <w:t xml:space="preserve">  </w:t>
      </w:r>
      <w:r w:rsidRPr="006F0D11">
        <w:rPr>
          <w:rFonts w:hint="eastAsia"/>
          <w:sz w:val="24"/>
        </w:rPr>
        <w:t>萬元</w:t>
      </w:r>
    </w:p>
    <w:p w:rsidR="00D836FF" w:rsidRPr="00D836FF" w:rsidRDefault="00D836FF" w:rsidP="00D836FF">
      <w:pPr>
        <w:pStyle w:val="14"/>
        <w:numPr>
          <w:ilvl w:val="0"/>
          <w:numId w:val="5"/>
        </w:numPr>
        <w:tabs>
          <w:tab w:val="right" w:pos="9639"/>
        </w:tabs>
        <w:snapToGrid w:val="0"/>
        <w:spacing w:line="400" w:lineRule="exact"/>
        <w:rPr>
          <w:sz w:val="24"/>
        </w:rPr>
      </w:pPr>
      <w:r w:rsidRPr="006F0D11">
        <w:rPr>
          <w:rFonts w:hint="eastAsia"/>
          <w:sz w:val="24"/>
        </w:rPr>
        <w:t>公司地址：</w:t>
      </w:r>
      <w:r w:rsidRPr="006F0D11">
        <w:rPr>
          <w:sz w:val="24"/>
          <w:u w:val="single"/>
        </w:rPr>
        <w:tab/>
      </w:r>
    </w:p>
    <w:p w:rsidR="005F39F4" w:rsidRPr="00E06022" w:rsidRDefault="005F39F4" w:rsidP="00D96AA1">
      <w:pPr>
        <w:numPr>
          <w:ilvl w:val="0"/>
          <w:numId w:val="5"/>
        </w:numPr>
        <w:tabs>
          <w:tab w:val="right" w:pos="2694"/>
          <w:tab w:val="right" w:pos="4253"/>
          <w:tab w:val="right" w:pos="5529"/>
          <w:tab w:val="right" w:pos="6663"/>
          <w:tab w:val="right" w:pos="9639"/>
        </w:tabs>
        <w:snapToGrid w:val="0"/>
        <w:spacing w:line="400" w:lineRule="exact"/>
        <w:rPr>
          <w:rFonts w:eastAsia="標楷體"/>
          <w:szCs w:val="24"/>
        </w:rPr>
      </w:pPr>
      <w:r w:rsidRPr="00E06022">
        <w:rPr>
          <w:rFonts w:eastAsia="標楷體" w:hint="eastAsia"/>
          <w:szCs w:val="24"/>
        </w:rPr>
        <w:t>負責人：</w:t>
      </w:r>
      <w:r w:rsidRPr="00E06022">
        <w:rPr>
          <w:rFonts w:eastAsia="標楷體"/>
          <w:szCs w:val="24"/>
          <w:u w:val="single"/>
        </w:rPr>
        <w:tab/>
      </w:r>
      <w:r w:rsidRPr="00E06022">
        <w:rPr>
          <w:rFonts w:eastAsia="標楷體"/>
          <w:szCs w:val="24"/>
          <w:u w:val="single"/>
        </w:rPr>
        <w:tab/>
        <w:t xml:space="preserve"> </w:t>
      </w:r>
      <w:r w:rsidRPr="00E06022">
        <w:rPr>
          <w:rFonts w:eastAsia="標楷體"/>
          <w:szCs w:val="24"/>
        </w:rPr>
        <w:t>TEL</w:t>
      </w:r>
      <w:r w:rsidRPr="00E06022">
        <w:rPr>
          <w:rFonts w:eastAsia="標楷體" w:hint="eastAsia"/>
          <w:szCs w:val="24"/>
        </w:rPr>
        <w:t>：</w:t>
      </w:r>
      <w:r w:rsidRPr="00E06022">
        <w:rPr>
          <w:rFonts w:eastAsia="標楷體"/>
          <w:szCs w:val="24"/>
          <w:u w:val="single"/>
        </w:rPr>
        <w:tab/>
      </w:r>
      <w:r w:rsidRPr="00E06022">
        <w:rPr>
          <w:rFonts w:eastAsia="標楷體"/>
          <w:szCs w:val="24"/>
          <w:u w:val="single"/>
        </w:rPr>
        <w:tab/>
      </w:r>
      <w:r w:rsidR="00E311FF">
        <w:rPr>
          <w:rFonts w:eastAsia="標楷體" w:hint="eastAsia"/>
          <w:szCs w:val="24"/>
        </w:rPr>
        <w:t>E</w:t>
      </w:r>
      <w:r w:rsidRPr="00E06022">
        <w:rPr>
          <w:rFonts w:eastAsia="標楷體"/>
          <w:szCs w:val="24"/>
        </w:rPr>
        <w:t>-mail</w:t>
      </w:r>
      <w:r w:rsidRPr="00E06022">
        <w:rPr>
          <w:rFonts w:eastAsia="標楷體" w:hint="eastAsia"/>
          <w:szCs w:val="24"/>
        </w:rPr>
        <w:t>：</w:t>
      </w:r>
      <w:r w:rsidRPr="00E06022">
        <w:rPr>
          <w:rFonts w:eastAsia="標楷體"/>
          <w:szCs w:val="24"/>
          <w:u w:val="single"/>
        </w:rPr>
        <w:tab/>
      </w:r>
    </w:p>
    <w:p w:rsidR="005F39F4" w:rsidRPr="00E06022" w:rsidRDefault="005F39F4" w:rsidP="00D96AA1">
      <w:pPr>
        <w:numPr>
          <w:ilvl w:val="0"/>
          <w:numId w:val="5"/>
        </w:numPr>
        <w:tabs>
          <w:tab w:val="right" w:pos="3402"/>
          <w:tab w:val="right" w:pos="4111"/>
          <w:tab w:val="right" w:pos="6521"/>
          <w:tab w:val="right" w:pos="6804"/>
          <w:tab w:val="right" w:pos="9639"/>
        </w:tabs>
        <w:snapToGrid w:val="0"/>
        <w:spacing w:line="400" w:lineRule="exact"/>
        <w:rPr>
          <w:rFonts w:eastAsia="標楷體"/>
          <w:szCs w:val="24"/>
        </w:rPr>
      </w:pPr>
      <w:r w:rsidRPr="00E06022">
        <w:rPr>
          <w:rFonts w:eastAsia="標楷體" w:hint="eastAsia"/>
          <w:szCs w:val="24"/>
        </w:rPr>
        <w:t>聯絡人：</w:t>
      </w:r>
      <w:r w:rsidRPr="00E06022">
        <w:rPr>
          <w:rFonts w:eastAsia="標楷體"/>
          <w:szCs w:val="24"/>
          <w:u w:val="single"/>
        </w:rPr>
        <w:tab/>
      </w:r>
      <w:r w:rsidRPr="00E06022">
        <w:rPr>
          <w:rFonts w:eastAsia="標楷體"/>
          <w:szCs w:val="24"/>
        </w:rPr>
        <w:tab/>
      </w:r>
      <w:r w:rsidRPr="00E06022">
        <w:rPr>
          <w:rFonts w:eastAsia="標楷體" w:hint="eastAsia"/>
          <w:szCs w:val="24"/>
        </w:rPr>
        <w:t>職稱：</w:t>
      </w:r>
      <w:r w:rsidRPr="00E06022">
        <w:rPr>
          <w:rFonts w:eastAsia="標楷體"/>
          <w:szCs w:val="24"/>
          <w:u w:val="single"/>
        </w:rPr>
        <w:t xml:space="preserve">       </w:t>
      </w:r>
      <w:r w:rsidRPr="00E06022">
        <w:rPr>
          <w:rFonts w:eastAsia="標楷體"/>
          <w:szCs w:val="24"/>
          <w:u w:val="single"/>
        </w:rPr>
        <w:tab/>
      </w:r>
      <w:r w:rsidRPr="00E06022">
        <w:rPr>
          <w:rFonts w:eastAsia="標楷體"/>
          <w:szCs w:val="24"/>
        </w:rPr>
        <w:t>TEL</w:t>
      </w:r>
      <w:r w:rsidRPr="00E06022">
        <w:rPr>
          <w:rFonts w:eastAsia="標楷體" w:hint="eastAsia"/>
          <w:szCs w:val="24"/>
        </w:rPr>
        <w:t>：</w:t>
      </w:r>
      <w:r w:rsidRPr="00E06022">
        <w:rPr>
          <w:rFonts w:eastAsia="標楷體"/>
          <w:szCs w:val="24"/>
          <w:u w:val="single"/>
        </w:rPr>
        <w:tab/>
      </w:r>
      <w:r w:rsidRPr="00E06022">
        <w:rPr>
          <w:rFonts w:eastAsia="標楷體"/>
          <w:szCs w:val="24"/>
          <w:u w:val="single"/>
        </w:rPr>
        <w:tab/>
      </w:r>
    </w:p>
    <w:p w:rsidR="005F39F4" w:rsidRDefault="00E311FF" w:rsidP="00D96AA1">
      <w:pPr>
        <w:tabs>
          <w:tab w:val="right" w:pos="5670"/>
          <w:tab w:val="right" w:pos="6663"/>
          <w:tab w:val="right" w:pos="7938"/>
          <w:tab w:val="right" w:pos="8789"/>
        </w:tabs>
        <w:snapToGrid w:val="0"/>
        <w:spacing w:line="400" w:lineRule="exact"/>
        <w:ind w:left="993" w:firstLineChars="50" w:firstLine="120"/>
        <w:rPr>
          <w:rFonts w:eastAsia="標楷體"/>
          <w:szCs w:val="24"/>
          <w:u w:val="single"/>
        </w:rPr>
      </w:pPr>
      <w:r>
        <w:rPr>
          <w:rFonts w:eastAsia="標楷體" w:hint="eastAsia"/>
          <w:szCs w:val="24"/>
        </w:rPr>
        <w:t>E</w:t>
      </w:r>
      <w:r w:rsidR="005F39F4" w:rsidRPr="00E06022">
        <w:rPr>
          <w:rFonts w:eastAsia="標楷體"/>
          <w:szCs w:val="24"/>
        </w:rPr>
        <w:t>-mail</w:t>
      </w:r>
      <w:r w:rsidR="005F39F4" w:rsidRPr="00E06022">
        <w:rPr>
          <w:rFonts w:eastAsia="標楷體" w:hint="eastAsia"/>
          <w:szCs w:val="24"/>
        </w:rPr>
        <w:t>：</w:t>
      </w:r>
      <w:r w:rsidR="005F39F4" w:rsidRPr="00E06022">
        <w:rPr>
          <w:rFonts w:eastAsia="標楷體"/>
          <w:szCs w:val="24"/>
          <w:u w:val="single"/>
        </w:rPr>
        <w:tab/>
      </w:r>
    </w:p>
    <w:p w:rsidR="000C177D" w:rsidRPr="00BC0FF0" w:rsidRDefault="000C177D" w:rsidP="000C177D">
      <w:pPr>
        <w:numPr>
          <w:ilvl w:val="0"/>
          <w:numId w:val="5"/>
        </w:numPr>
        <w:snapToGrid w:val="0"/>
        <w:spacing w:line="400" w:lineRule="exact"/>
        <w:rPr>
          <w:rFonts w:eastAsia="標楷體"/>
          <w:szCs w:val="24"/>
        </w:rPr>
      </w:pPr>
      <w:r w:rsidRPr="00BC0FF0">
        <w:rPr>
          <w:rFonts w:eastAsia="標楷體" w:hint="eastAsia"/>
          <w:szCs w:val="24"/>
        </w:rPr>
        <w:t>員工人數：共</w:t>
      </w:r>
      <w:r w:rsidRPr="00BC0FF0">
        <w:rPr>
          <w:rFonts w:eastAsia="標楷體"/>
          <w:szCs w:val="24"/>
          <w:u w:val="single"/>
        </w:rPr>
        <w:tab/>
        <w:t xml:space="preserve">   </w:t>
      </w:r>
      <w:r w:rsidRPr="00BC0FF0">
        <w:rPr>
          <w:rFonts w:eastAsia="標楷體" w:hint="eastAsia"/>
          <w:szCs w:val="24"/>
        </w:rPr>
        <w:t>人，資訊人員</w:t>
      </w:r>
      <w:r w:rsidRPr="00BC0FF0">
        <w:rPr>
          <w:rFonts w:eastAsia="標楷體" w:hint="eastAsia"/>
          <w:szCs w:val="24"/>
        </w:rPr>
        <w:t>(</w:t>
      </w:r>
      <w:r w:rsidRPr="00BC0FF0">
        <w:rPr>
          <w:rFonts w:eastAsia="標楷體" w:hint="eastAsia"/>
          <w:szCs w:val="24"/>
        </w:rPr>
        <w:t>含資安人員</w:t>
      </w:r>
      <w:r w:rsidRPr="00BC0FF0">
        <w:rPr>
          <w:rFonts w:eastAsia="標楷體" w:hint="eastAsia"/>
          <w:szCs w:val="24"/>
        </w:rPr>
        <w:t>)</w:t>
      </w:r>
      <w:r w:rsidRPr="00BC0FF0">
        <w:rPr>
          <w:rFonts w:eastAsia="標楷體"/>
          <w:szCs w:val="24"/>
          <w:u w:val="single"/>
        </w:rPr>
        <w:t xml:space="preserve"> </w:t>
      </w:r>
      <w:r w:rsidRPr="00BC0FF0">
        <w:rPr>
          <w:rFonts w:eastAsia="標楷體"/>
          <w:szCs w:val="24"/>
          <w:u w:val="single"/>
        </w:rPr>
        <w:tab/>
        <w:t xml:space="preserve">   </w:t>
      </w:r>
      <w:r w:rsidRPr="00BC0FF0">
        <w:rPr>
          <w:rFonts w:eastAsia="標楷體" w:hint="eastAsia"/>
          <w:szCs w:val="24"/>
        </w:rPr>
        <w:t>人，資安專職人員</w:t>
      </w:r>
      <w:r w:rsidRPr="00BC0FF0">
        <w:rPr>
          <w:rFonts w:eastAsia="標楷體"/>
          <w:szCs w:val="24"/>
          <w:u w:val="single"/>
        </w:rPr>
        <w:tab/>
        <w:t xml:space="preserve">   </w:t>
      </w:r>
      <w:r w:rsidRPr="00BC0FF0">
        <w:rPr>
          <w:rFonts w:eastAsia="標楷體" w:hint="eastAsia"/>
          <w:szCs w:val="24"/>
        </w:rPr>
        <w:t>人</w:t>
      </w:r>
    </w:p>
    <w:p w:rsidR="000C177D" w:rsidRPr="00A15560" w:rsidRDefault="00675054" w:rsidP="008E7248">
      <w:pPr>
        <w:numPr>
          <w:ilvl w:val="0"/>
          <w:numId w:val="5"/>
        </w:numPr>
        <w:snapToGrid w:val="0"/>
        <w:spacing w:line="400" w:lineRule="exact"/>
        <w:rPr>
          <w:rFonts w:eastAsia="標楷體"/>
          <w:szCs w:val="24"/>
        </w:rPr>
      </w:pPr>
      <w:r>
        <w:rPr>
          <w:rFonts w:eastAsia="標楷體" w:hint="eastAsia"/>
          <w:szCs w:val="24"/>
        </w:rPr>
        <w:t>以何種方式管理資訊安全相關事宜</w:t>
      </w:r>
      <w:r w:rsidR="000C177D" w:rsidRPr="00A15560">
        <w:rPr>
          <w:rFonts w:eastAsia="標楷體" w:hint="eastAsia"/>
          <w:szCs w:val="24"/>
        </w:rPr>
        <w:t>：</w:t>
      </w:r>
      <w:r w:rsidR="00C33246" w:rsidRPr="00BC0FF0">
        <w:rPr>
          <w:rFonts w:eastAsia="標楷體"/>
          <w:szCs w:val="24"/>
        </w:rPr>
        <w:sym w:font="Wingdings" w:char="F0A8"/>
      </w:r>
      <w:r w:rsidR="000C177D" w:rsidRPr="00A15560">
        <w:rPr>
          <w:rFonts w:eastAsia="標楷體" w:hint="eastAsia"/>
          <w:szCs w:val="24"/>
        </w:rPr>
        <w:t>正職資安人員</w:t>
      </w:r>
      <w:r w:rsidR="00C33246" w:rsidRPr="00A15560">
        <w:rPr>
          <w:rFonts w:eastAsia="標楷體" w:hint="eastAsia"/>
          <w:szCs w:val="24"/>
        </w:rPr>
        <w:t xml:space="preserve"> </w:t>
      </w:r>
      <w:r w:rsidR="00C33246" w:rsidRPr="00BC0FF0">
        <w:rPr>
          <w:rFonts w:eastAsia="標楷體"/>
          <w:szCs w:val="24"/>
        </w:rPr>
        <w:sym w:font="Wingdings" w:char="F0A8"/>
      </w:r>
      <w:r w:rsidR="00C33246" w:rsidRPr="00A15560">
        <w:rPr>
          <w:rFonts w:eastAsia="標楷體" w:hint="eastAsia"/>
          <w:szCs w:val="24"/>
        </w:rPr>
        <w:t>資安約聘及約僱人員</w:t>
      </w:r>
      <w:r w:rsidR="00C33246" w:rsidRPr="00A15560">
        <w:rPr>
          <w:rFonts w:eastAsia="標楷體" w:hint="eastAsia"/>
          <w:szCs w:val="24"/>
        </w:rPr>
        <w:t xml:space="preserve"> </w:t>
      </w:r>
      <w:r w:rsidR="00C33246" w:rsidRPr="00BC0FF0">
        <w:rPr>
          <w:rFonts w:eastAsia="標楷體"/>
          <w:szCs w:val="24"/>
        </w:rPr>
        <w:sym w:font="Wingdings" w:char="F0A8"/>
      </w:r>
      <w:r w:rsidR="00C33246" w:rsidRPr="00A15560">
        <w:rPr>
          <w:rFonts w:eastAsia="標楷體" w:hint="eastAsia"/>
          <w:szCs w:val="24"/>
        </w:rPr>
        <w:t>資安委外或其他人力</w:t>
      </w:r>
      <w:r w:rsidR="00C33246" w:rsidRPr="00A15560">
        <w:rPr>
          <w:rFonts w:eastAsia="標楷體" w:hint="eastAsia"/>
          <w:szCs w:val="24"/>
        </w:rPr>
        <w:t>(</w:t>
      </w:r>
      <w:r w:rsidR="00C33246" w:rsidRPr="00A15560">
        <w:rPr>
          <w:rFonts w:eastAsia="標楷體" w:hint="eastAsia"/>
          <w:szCs w:val="24"/>
        </w:rPr>
        <w:t>含職代</w:t>
      </w:r>
      <w:r w:rsidR="00C33246" w:rsidRPr="00A15560">
        <w:rPr>
          <w:rFonts w:eastAsia="標楷體" w:hint="eastAsia"/>
          <w:szCs w:val="24"/>
        </w:rPr>
        <w:t>)</w:t>
      </w:r>
      <w:r w:rsidR="0017345A">
        <w:rPr>
          <w:rFonts w:eastAsia="標楷體" w:hint="eastAsia"/>
          <w:color w:val="0000FF"/>
          <w:szCs w:val="24"/>
        </w:rPr>
        <w:t xml:space="preserve"> </w:t>
      </w:r>
      <w:r w:rsidR="00A15560">
        <w:rPr>
          <w:rFonts w:eastAsia="標楷體" w:hint="eastAsia"/>
          <w:szCs w:val="24"/>
        </w:rPr>
        <w:t xml:space="preserve"> </w:t>
      </w:r>
      <w:r w:rsidR="00C33246" w:rsidRPr="00BC0FF0">
        <w:rPr>
          <w:rFonts w:eastAsia="標楷體"/>
          <w:szCs w:val="24"/>
        </w:rPr>
        <w:sym w:font="Wingdings" w:char="F0A8"/>
      </w:r>
      <w:r w:rsidR="00C33246" w:rsidRPr="00A15560">
        <w:rPr>
          <w:rFonts w:eastAsia="標楷體" w:hint="eastAsia"/>
          <w:szCs w:val="24"/>
        </w:rPr>
        <w:t>其他</w:t>
      </w:r>
      <w:r w:rsidR="00C33246" w:rsidRPr="00A15560">
        <w:rPr>
          <w:rFonts w:eastAsia="標楷體" w:hint="eastAsia"/>
          <w:szCs w:val="24"/>
        </w:rPr>
        <w:t>_________</w:t>
      </w:r>
    </w:p>
    <w:p w:rsidR="004550F5" w:rsidRPr="00D16B67" w:rsidRDefault="005F39F4" w:rsidP="00D96AA1">
      <w:pPr>
        <w:numPr>
          <w:ilvl w:val="0"/>
          <w:numId w:val="5"/>
        </w:numPr>
        <w:tabs>
          <w:tab w:val="right" w:pos="7655"/>
          <w:tab w:val="right" w:pos="8080"/>
          <w:tab w:val="right" w:pos="9498"/>
        </w:tabs>
        <w:snapToGrid w:val="0"/>
        <w:spacing w:line="400" w:lineRule="exact"/>
        <w:rPr>
          <w:rFonts w:eastAsia="標楷體"/>
          <w:szCs w:val="24"/>
        </w:rPr>
      </w:pPr>
      <w:r w:rsidRPr="00BC0FF0">
        <w:rPr>
          <w:rFonts w:eastAsia="標楷體" w:hint="eastAsia"/>
          <w:szCs w:val="24"/>
        </w:rPr>
        <w:t>行業別</w:t>
      </w:r>
      <w:r w:rsidRPr="00BC0FF0">
        <w:rPr>
          <w:rFonts w:eastAsia="標楷體"/>
          <w:szCs w:val="24"/>
        </w:rPr>
        <w:t>(</w:t>
      </w:r>
      <w:r w:rsidRPr="00BC0FF0">
        <w:rPr>
          <w:rFonts w:eastAsia="標楷體" w:hint="eastAsia"/>
          <w:szCs w:val="24"/>
        </w:rPr>
        <w:t>可複選</w:t>
      </w:r>
      <w:r w:rsidRPr="00BC0FF0">
        <w:rPr>
          <w:rFonts w:eastAsia="標楷體"/>
          <w:szCs w:val="24"/>
        </w:rPr>
        <w:t>)</w:t>
      </w:r>
      <w:r w:rsidRPr="00BC0FF0">
        <w:rPr>
          <w:rFonts w:eastAsia="標楷體" w:hint="eastAsia"/>
          <w:szCs w:val="24"/>
        </w:rPr>
        <w:t>：</w:t>
      </w:r>
      <w:r w:rsidR="004550F5" w:rsidRPr="00BC0FF0">
        <w:rPr>
          <w:rFonts w:eastAsia="標楷體"/>
          <w:szCs w:val="24"/>
        </w:rPr>
        <w:sym w:font="Wingdings" w:char="F0A8"/>
      </w:r>
      <w:r w:rsidR="004550F5" w:rsidRPr="00BC0FF0">
        <w:rPr>
          <w:rFonts w:eastAsia="標楷體" w:hint="eastAsia"/>
          <w:szCs w:val="24"/>
        </w:rPr>
        <w:t>海運承攬運送業</w:t>
      </w:r>
      <w:r w:rsidR="004550F5" w:rsidRPr="00BC0FF0">
        <w:rPr>
          <w:rFonts w:eastAsia="標楷體" w:hint="eastAsia"/>
          <w:szCs w:val="24"/>
        </w:rPr>
        <w:t xml:space="preserve"> </w:t>
      </w:r>
      <w:r w:rsidR="004550F5" w:rsidRPr="00D16B67">
        <w:rPr>
          <w:rFonts w:eastAsia="標楷體"/>
          <w:szCs w:val="24"/>
        </w:rPr>
        <w:sym w:font="Wingdings" w:char="F0A8"/>
      </w:r>
      <w:r w:rsidR="004550F5" w:rsidRPr="00D16B67">
        <w:rPr>
          <w:rFonts w:eastAsia="標楷體" w:hint="eastAsia"/>
          <w:szCs w:val="24"/>
        </w:rPr>
        <w:t>航空貨運承攬業</w:t>
      </w:r>
      <w:r w:rsidR="004550F5" w:rsidRPr="00D16B67">
        <w:rPr>
          <w:rFonts w:eastAsia="標楷體" w:hint="eastAsia"/>
          <w:szCs w:val="24"/>
        </w:rPr>
        <w:t xml:space="preserve"> </w:t>
      </w:r>
      <w:r w:rsidR="004550F5" w:rsidRPr="00D16B67">
        <w:rPr>
          <w:rFonts w:eastAsia="標楷體"/>
          <w:szCs w:val="24"/>
        </w:rPr>
        <w:sym w:font="Wingdings" w:char="F0A8"/>
      </w:r>
      <w:r w:rsidR="004550F5" w:rsidRPr="00D16B67">
        <w:rPr>
          <w:rFonts w:eastAsia="標楷體" w:hint="eastAsia"/>
          <w:szCs w:val="24"/>
        </w:rPr>
        <w:t>貨櫃集散站經營業</w:t>
      </w:r>
      <w:r w:rsidR="004550F5" w:rsidRPr="00D16B67">
        <w:rPr>
          <w:rFonts w:eastAsia="標楷體" w:hint="eastAsia"/>
          <w:szCs w:val="24"/>
        </w:rPr>
        <w:t xml:space="preserve"> </w:t>
      </w:r>
    </w:p>
    <w:p w:rsidR="005F39F4" w:rsidRPr="00D16B67" w:rsidRDefault="004550F5" w:rsidP="00D96AA1">
      <w:pPr>
        <w:tabs>
          <w:tab w:val="right" w:pos="7655"/>
          <w:tab w:val="right" w:pos="8080"/>
          <w:tab w:val="right" w:pos="9498"/>
        </w:tabs>
        <w:snapToGrid w:val="0"/>
        <w:spacing w:line="400" w:lineRule="exact"/>
        <w:ind w:left="1104"/>
        <w:rPr>
          <w:rFonts w:eastAsia="標楷體"/>
          <w:szCs w:val="24"/>
        </w:rPr>
      </w:pPr>
      <w:r w:rsidRPr="00D16B67">
        <w:rPr>
          <w:rFonts w:eastAsia="標楷體"/>
          <w:szCs w:val="24"/>
        </w:rPr>
        <w:sym w:font="Wingdings" w:char="F0A8"/>
      </w:r>
      <w:r w:rsidRPr="00D16B67">
        <w:rPr>
          <w:rFonts w:eastAsia="標楷體" w:hint="eastAsia"/>
          <w:szCs w:val="24"/>
        </w:rPr>
        <w:t>航空貨物集散站經營業</w:t>
      </w:r>
      <w:r w:rsidRPr="00D16B67">
        <w:rPr>
          <w:rFonts w:eastAsia="標楷體" w:hint="eastAsia"/>
          <w:szCs w:val="24"/>
        </w:rPr>
        <w:t xml:space="preserve"> </w:t>
      </w:r>
      <w:r w:rsidRPr="00D16B67">
        <w:rPr>
          <w:rFonts w:eastAsia="標楷體"/>
          <w:szCs w:val="24"/>
        </w:rPr>
        <w:sym w:font="Wingdings" w:char="F0A8"/>
      </w:r>
      <w:r w:rsidRPr="00D16B67">
        <w:rPr>
          <w:rFonts w:eastAsia="標楷體" w:hint="eastAsia"/>
          <w:szCs w:val="24"/>
        </w:rPr>
        <w:t>報關業</w:t>
      </w:r>
      <w:r w:rsidRPr="00D16B67">
        <w:rPr>
          <w:rFonts w:eastAsia="標楷體" w:hint="eastAsia"/>
          <w:szCs w:val="24"/>
        </w:rPr>
        <w:t xml:space="preserve"> </w:t>
      </w:r>
      <w:r w:rsidRPr="00D16B67">
        <w:rPr>
          <w:rFonts w:eastAsia="標楷體"/>
          <w:szCs w:val="24"/>
        </w:rPr>
        <w:sym w:font="Wingdings" w:char="F0A8"/>
      </w:r>
      <w:r w:rsidRPr="00D16B67">
        <w:rPr>
          <w:rFonts w:eastAsia="標楷體" w:hint="eastAsia"/>
          <w:szCs w:val="24"/>
        </w:rPr>
        <w:t>倉儲業</w:t>
      </w:r>
      <w:r w:rsidRPr="00D16B67">
        <w:rPr>
          <w:rFonts w:eastAsia="標楷體" w:hint="eastAsia"/>
          <w:szCs w:val="24"/>
        </w:rPr>
        <w:t xml:space="preserve"> </w:t>
      </w:r>
      <w:r w:rsidRPr="00D16B67">
        <w:rPr>
          <w:rFonts w:eastAsia="標楷體"/>
          <w:szCs w:val="24"/>
        </w:rPr>
        <w:sym w:font="Wingdings" w:char="F0A8"/>
      </w:r>
      <w:r w:rsidRPr="00D16B67">
        <w:rPr>
          <w:rFonts w:eastAsia="標楷體" w:hint="eastAsia"/>
          <w:szCs w:val="24"/>
        </w:rPr>
        <w:t>汽車貨櫃貨運業</w:t>
      </w:r>
      <w:r w:rsidR="00646970">
        <w:rPr>
          <w:rFonts w:eastAsia="標楷體" w:hint="eastAsia"/>
          <w:szCs w:val="24"/>
        </w:rPr>
        <w:t xml:space="preserve"> </w:t>
      </w:r>
      <w:r w:rsidR="00646970" w:rsidRPr="00D16B67">
        <w:rPr>
          <w:rFonts w:eastAsia="標楷體"/>
          <w:szCs w:val="24"/>
        </w:rPr>
        <w:sym w:font="Wingdings" w:char="F0A8"/>
      </w:r>
      <w:r w:rsidR="00646970">
        <w:rPr>
          <w:rFonts w:eastAsia="標楷體" w:hint="eastAsia"/>
          <w:szCs w:val="24"/>
        </w:rPr>
        <w:t>自由貿易港區事業</w:t>
      </w:r>
      <w:r w:rsidR="00646970">
        <w:rPr>
          <w:rFonts w:eastAsia="標楷體" w:hint="eastAsia"/>
          <w:szCs w:val="24"/>
        </w:rPr>
        <w:t xml:space="preserve"> </w:t>
      </w:r>
      <w:r w:rsidR="005F39F4" w:rsidRPr="00D16B67">
        <w:rPr>
          <w:rFonts w:eastAsia="標楷體"/>
          <w:szCs w:val="24"/>
        </w:rPr>
        <w:sym w:font="Wingdings" w:char="F0A8"/>
      </w:r>
      <w:r w:rsidR="005F39F4" w:rsidRPr="00D16B67">
        <w:rPr>
          <w:rFonts w:eastAsia="標楷體" w:hint="eastAsia"/>
          <w:szCs w:val="24"/>
        </w:rPr>
        <w:t>其他</w:t>
      </w:r>
      <w:r w:rsidR="005F39F4" w:rsidRPr="00D16B67">
        <w:rPr>
          <w:rFonts w:eastAsia="標楷體"/>
          <w:szCs w:val="24"/>
        </w:rPr>
        <w:t>(</w:t>
      </w:r>
      <w:r w:rsidR="005F39F4" w:rsidRPr="00D16B67">
        <w:rPr>
          <w:rFonts w:eastAsia="標楷體" w:hint="eastAsia"/>
          <w:szCs w:val="24"/>
        </w:rPr>
        <w:t>主要服務類別：</w:t>
      </w:r>
      <w:r w:rsidR="005F39F4" w:rsidRPr="00D16B67">
        <w:rPr>
          <w:rFonts w:eastAsia="標楷體"/>
          <w:szCs w:val="24"/>
          <w:u w:val="single"/>
        </w:rPr>
        <w:tab/>
      </w:r>
      <w:r w:rsidR="005F39F4" w:rsidRPr="00D16B67">
        <w:rPr>
          <w:rFonts w:eastAsia="標楷體"/>
          <w:szCs w:val="24"/>
          <w:u w:val="single"/>
        </w:rPr>
        <w:tab/>
      </w:r>
      <w:r w:rsidR="005F39F4" w:rsidRPr="00D16B67">
        <w:rPr>
          <w:rFonts w:eastAsia="標楷體"/>
          <w:szCs w:val="24"/>
          <w:u w:val="single"/>
        </w:rPr>
        <w:tab/>
      </w:r>
      <w:r w:rsidR="005F39F4" w:rsidRPr="00D16B67">
        <w:rPr>
          <w:rFonts w:eastAsia="標楷體"/>
          <w:szCs w:val="24"/>
        </w:rPr>
        <w:t>)</w:t>
      </w:r>
    </w:p>
    <w:p w:rsidR="009E2354" w:rsidRDefault="005F39F4" w:rsidP="008E7248">
      <w:pPr>
        <w:numPr>
          <w:ilvl w:val="0"/>
          <w:numId w:val="5"/>
        </w:numPr>
        <w:snapToGrid w:val="0"/>
        <w:spacing w:line="400" w:lineRule="exact"/>
        <w:rPr>
          <w:rFonts w:eastAsia="標楷體"/>
          <w:szCs w:val="24"/>
        </w:rPr>
      </w:pPr>
      <w:r w:rsidRPr="009E2354">
        <w:rPr>
          <w:rFonts w:eastAsia="標楷體" w:hint="eastAsia"/>
          <w:szCs w:val="24"/>
        </w:rPr>
        <w:t>已取得之資格認證</w:t>
      </w:r>
      <w:r w:rsidR="004723F2" w:rsidRPr="009E2354">
        <w:rPr>
          <w:rFonts w:eastAsia="標楷體" w:hint="eastAsia"/>
          <w:szCs w:val="24"/>
        </w:rPr>
        <w:t>/</w:t>
      </w:r>
      <w:r w:rsidR="004723F2" w:rsidRPr="009E2354">
        <w:rPr>
          <w:rFonts w:eastAsia="標楷體" w:hint="eastAsia"/>
          <w:szCs w:val="24"/>
        </w:rPr>
        <w:t>相關許可</w:t>
      </w:r>
      <w:r w:rsidRPr="009E2354">
        <w:rPr>
          <w:rFonts w:ascii="標楷體" w:eastAsia="標楷體" w:hAnsi="標楷體" w:hint="eastAsia"/>
          <w:szCs w:val="24"/>
        </w:rPr>
        <w:t>：</w:t>
      </w:r>
      <w:r w:rsidRPr="009E2354">
        <w:rPr>
          <w:rFonts w:eastAsia="標楷體"/>
          <w:szCs w:val="24"/>
        </w:rPr>
        <w:t xml:space="preserve"> </w:t>
      </w:r>
      <w:r w:rsidRPr="00F2135E">
        <w:rPr>
          <w:rFonts w:eastAsia="標楷體"/>
          <w:szCs w:val="24"/>
        </w:rPr>
        <w:sym w:font="Wingdings" w:char="F0A8"/>
      </w:r>
      <w:r w:rsidRPr="009E2354">
        <w:rPr>
          <w:rFonts w:eastAsia="標楷體"/>
          <w:szCs w:val="24"/>
        </w:rPr>
        <w:t xml:space="preserve">AEO   </w:t>
      </w:r>
      <w:r w:rsidR="003F17BC" w:rsidRPr="00F2135E">
        <w:rPr>
          <w:rFonts w:eastAsia="標楷體"/>
          <w:szCs w:val="24"/>
        </w:rPr>
        <w:sym w:font="Wingdings" w:char="F0A8"/>
      </w:r>
      <w:r w:rsidR="003F17BC" w:rsidRPr="009E2354">
        <w:rPr>
          <w:rFonts w:eastAsia="標楷體" w:hint="eastAsia"/>
          <w:szCs w:val="24"/>
        </w:rPr>
        <w:t>自由貿易港區事業營運許可</w:t>
      </w:r>
      <w:r w:rsidR="003F17BC" w:rsidRPr="009E2354">
        <w:rPr>
          <w:rFonts w:eastAsia="標楷體"/>
          <w:szCs w:val="24"/>
        </w:rPr>
        <w:t xml:space="preserve">  </w:t>
      </w:r>
      <w:r w:rsidR="003F17BC" w:rsidRPr="00F2135E">
        <w:rPr>
          <w:rFonts w:eastAsia="標楷體"/>
          <w:szCs w:val="24"/>
        </w:rPr>
        <w:sym w:font="Wingdings" w:char="F0A8"/>
      </w:r>
      <w:r w:rsidR="003F17BC" w:rsidRPr="009E2354">
        <w:rPr>
          <w:rFonts w:eastAsia="標楷體"/>
          <w:szCs w:val="24"/>
        </w:rPr>
        <w:t xml:space="preserve">IATA  </w:t>
      </w:r>
      <w:r w:rsidR="003F17BC" w:rsidRPr="00F2135E">
        <w:rPr>
          <w:rFonts w:eastAsia="標楷體"/>
          <w:szCs w:val="24"/>
        </w:rPr>
        <w:sym w:font="Wingdings" w:char="F0A8"/>
      </w:r>
      <w:r w:rsidR="003F17BC" w:rsidRPr="009E2354">
        <w:rPr>
          <w:rFonts w:eastAsia="標楷體"/>
          <w:szCs w:val="24"/>
        </w:rPr>
        <w:t>WC</w:t>
      </w:r>
      <w:r w:rsidR="003F17BC" w:rsidRPr="009E2354">
        <w:rPr>
          <w:rFonts w:eastAsia="標楷體" w:hint="eastAsia"/>
          <w:szCs w:val="24"/>
        </w:rPr>
        <w:t>O</w:t>
      </w:r>
      <w:r w:rsidR="004723F2" w:rsidRPr="009E2354">
        <w:rPr>
          <w:rFonts w:eastAsia="標楷體" w:hint="eastAsia"/>
          <w:szCs w:val="24"/>
        </w:rPr>
        <w:t xml:space="preserve"> </w:t>
      </w:r>
      <w:r w:rsidR="00F2135E" w:rsidRPr="009E2354">
        <w:rPr>
          <w:rFonts w:eastAsia="標楷體" w:hint="eastAsia"/>
          <w:szCs w:val="24"/>
        </w:rPr>
        <w:t xml:space="preserve"> </w:t>
      </w:r>
      <w:r w:rsidR="004723F2" w:rsidRPr="00F2135E">
        <w:rPr>
          <w:rFonts w:eastAsia="標楷體"/>
          <w:szCs w:val="24"/>
        </w:rPr>
        <w:sym w:font="Wingdings" w:char="F0A8"/>
      </w:r>
      <w:r w:rsidR="004723F2" w:rsidRPr="009E2354">
        <w:rPr>
          <w:rFonts w:eastAsia="標楷體"/>
          <w:szCs w:val="24"/>
        </w:rPr>
        <w:t xml:space="preserve">ISO 9001  </w:t>
      </w:r>
      <w:r w:rsidR="004723F2" w:rsidRPr="00F2135E">
        <w:rPr>
          <w:rFonts w:eastAsia="標楷體"/>
          <w:szCs w:val="24"/>
        </w:rPr>
        <w:sym w:font="Wingdings" w:char="F0A8"/>
      </w:r>
      <w:r w:rsidR="004723F2" w:rsidRPr="009E2354">
        <w:rPr>
          <w:rFonts w:eastAsia="標楷體"/>
          <w:szCs w:val="24"/>
        </w:rPr>
        <w:t>ISO 9002</w:t>
      </w:r>
      <w:r w:rsidR="004723F2" w:rsidRPr="009E2354">
        <w:rPr>
          <w:rFonts w:eastAsia="標楷體" w:hint="eastAsia"/>
          <w:szCs w:val="24"/>
        </w:rPr>
        <w:t xml:space="preserve">  </w:t>
      </w:r>
      <w:r w:rsidR="00D16B67" w:rsidRPr="00F2135E">
        <w:rPr>
          <w:rFonts w:eastAsia="標楷體"/>
          <w:szCs w:val="24"/>
        </w:rPr>
        <w:sym w:font="Wingdings" w:char="F0A8"/>
      </w:r>
      <w:r w:rsidR="00D16B67" w:rsidRPr="009E2354">
        <w:rPr>
          <w:rFonts w:eastAsia="標楷體" w:hint="eastAsia"/>
          <w:szCs w:val="24"/>
        </w:rPr>
        <w:t>ISO 27001</w:t>
      </w:r>
      <w:r w:rsidRPr="009E2354">
        <w:rPr>
          <w:rFonts w:eastAsia="標楷體"/>
          <w:szCs w:val="24"/>
        </w:rPr>
        <w:t xml:space="preserve"> </w:t>
      </w:r>
      <w:r w:rsidR="00D16B67" w:rsidRPr="009E2354">
        <w:rPr>
          <w:rFonts w:eastAsia="標楷體" w:hint="eastAsia"/>
          <w:szCs w:val="24"/>
        </w:rPr>
        <w:t xml:space="preserve"> </w:t>
      </w:r>
      <w:r w:rsidR="00D16B67" w:rsidRPr="00F2135E">
        <w:rPr>
          <w:rFonts w:eastAsia="標楷體"/>
          <w:szCs w:val="24"/>
        </w:rPr>
        <w:sym w:font="Wingdings" w:char="F0A8"/>
      </w:r>
      <w:r w:rsidR="00D16B67" w:rsidRPr="009E2354">
        <w:rPr>
          <w:rFonts w:eastAsia="標楷體"/>
          <w:szCs w:val="24"/>
        </w:rPr>
        <w:t>CNS 27001</w:t>
      </w:r>
      <w:r w:rsidR="000C50C7" w:rsidRPr="009E2354">
        <w:rPr>
          <w:rFonts w:eastAsia="標楷體" w:hint="eastAsia"/>
          <w:szCs w:val="24"/>
        </w:rPr>
        <w:t xml:space="preserve"> </w:t>
      </w:r>
    </w:p>
    <w:p w:rsidR="003F7A70" w:rsidRDefault="00F2135E" w:rsidP="00D836FF">
      <w:pPr>
        <w:snapToGrid w:val="0"/>
        <w:spacing w:line="400" w:lineRule="exact"/>
        <w:ind w:left="1104"/>
        <w:rPr>
          <w:rFonts w:eastAsia="標楷體"/>
          <w:szCs w:val="24"/>
        </w:rPr>
      </w:pPr>
      <w:r w:rsidRPr="00F2135E">
        <w:rPr>
          <w:rFonts w:eastAsia="標楷體"/>
          <w:szCs w:val="24"/>
        </w:rPr>
        <w:sym w:font="Wingdings" w:char="F0A8"/>
      </w:r>
      <w:r w:rsidRPr="009E2354">
        <w:rPr>
          <w:rFonts w:eastAsia="標楷體" w:hint="eastAsia"/>
          <w:szCs w:val="24"/>
        </w:rPr>
        <w:t>其他</w:t>
      </w:r>
      <w:r w:rsidRPr="009E2354">
        <w:rPr>
          <w:rFonts w:ascii="標楷體" w:eastAsia="標楷體" w:hAnsi="標楷體" w:hint="eastAsia"/>
          <w:szCs w:val="24"/>
        </w:rPr>
        <w:t>：</w:t>
      </w:r>
      <w:r w:rsidRPr="009E2354">
        <w:rPr>
          <w:rFonts w:eastAsia="標楷體"/>
          <w:szCs w:val="24"/>
        </w:rPr>
        <w:t>____________</w:t>
      </w:r>
    </w:p>
    <w:p w:rsidR="003F7A70" w:rsidRPr="000C50C7" w:rsidRDefault="003F7A70" w:rsidP="00D836FF">
      <w:pPr>
        <w:snapToGrid w:val="0"/>
        <w:spacing w:beforeLines="50" w:before="120"/>
        <w:rPr>
          <w:rFonts w:eastAsia="標楷體"/>
          <w:b/>
          <w:szCs w:val="24"/>
        </w:rPr>
      </w:pPr>
      <w:r w:rsidRPr="000C50C7">
        <w:rPr>
          <w:rFonts w:eastAsia="標楷體" w:hint="eastAsia"/>
          <w:b/>
          <w:szCs w:val="24"/>
        </w:rPr>
        <w:t>二、資安</w:t>
      </w:r>
      <w:r w:rsidR="007D2E1F" w:rsidRPr="000C50C7">
        <w:rPr>
          <w:rFonts w:eastAsia="標楷體" w:hint="eastAsia"/>
          <w:b/>
          <w:szCs w:val="24"/>
        </w:rPr>
        <w:t>管理</w:t>
      </w:r>
      <w:r w:rsidRPr="000C50C7">
        <w:rPr>
          <w:rFonts w:eastAsia="標楷體" w:hint="eastAsia"/>
          <w:b/>
          <w:szCs w:val="24"/>
        </w:rPr>
        <w:t>：</w:t>
      </w:r>
    </w:p>
    <w:p w:rsidR="00E0541F" w:rsidRPr="00F2135E" w:rsidRDefault="00BF7608" w:rsidP="00BF7608">
      <w:pPr>
        <w:numPr>
          <w:ilvl w:val="0"/>
          <w:numId w:val="8"/>
        </w:numPr>
        <w:tabs>
          <w:tab w:val="right" w:pos="9639"/>
        </w:tabs>
        <w:autoSpaceDE w:val="0"/>
        <w:autoSpaceDN w:val="0"/>
        <w:adjustRightInd w:val="0"/>
        <w:snapToGrid w:val="0"/>
        <w:spacing w:beforeLines="50" w:before="120" w:line="400" w:lineRule="exact"/>
        <w:rPr>
          <w:rFonts w:eastAsia="標楷體"/>
          <w:szCs w:val="24"/>
        </w:rPr>
      </w:pPr>
      <w:r w:rsidRPr="00F2135E">
        <w:rPr>
          <w:rFonts w:eastAsia="標楷體" w:hint="eastAsia"/>
          <w:szCs w:val="24"/>
        </w:rPr>
        <w:t>請問</w:t>
      </w:r>
      <w:r w:rsidR="00400C2E" w:rsidRPr="00F2135E">
        <w:rPr>
          <w:rFonts w:eastAsia="標楷體" w:hint="eastAsia"/>
          <w:szCs w:val="24"/>
        </w:rPr>
        <w:t>公司</w:t>
      </w:r>
      <w:r w:rsidR="00E0541F" w:rsidRPr="00F2135E">
        <w:rPr>
          <w:rFonts w:eastAsia="標楷體" w:hint="eastAsia"/>
          <w:szCs w:val="24"/>
        </w:rPr>
        <w:t>是否</w:t>
      </w:r>
      <w:r w:rsidR="000C50C7" w:rsidRPr="00F2135E">
        <w:rPr>
          <w:rFonts w:eastAsia="標楷體" w:hint="eastAsia"/>
          <w:szCs w:val="24"/>
        </w:rPr>
        <w:t>已</w:t>
      </w:r>
      <w:r w:rsidRPr="00F2135E">
        <w:rPr>
          <w:rFonts w:eastAsia="標楷體" w:hint="eastAsia"/>
          <w:szCs w:val="24"/>
        </w:rPr>
        <w:t>導入及通過</w:t>
      </w:r>
      <w:r w:rsidRPr="00F2135E">
        <w:rPr>
          <w:rFonts w:eastAsia="標楷體"/>
          <w:szCs w:val="24"/>
        </w:rPr>
        <w:t>CNS 27001</w:t>
      </w:r>
      <w:r w:rsidRPr="00F2135E">
        <w:rPr>
          <w:rFonts w:eastAsia="標楷體" w:hint="eastAsia"/>
          <w:szCs w:val="24"/>
        </w:rPr>
        <w:t>或</w:t>
      </w:r>
      <w:r w:rsidRPr="00F2135E">
        <w:rPr>
          <w:rFonts w:eastAsia="標楷體"/>
          <w:szCs w:val="24"/>
        </w:rPr>
        <w:t>ISO 27001</w:t>
      </w:r>
      <w:r w:rsidRPr="00F2135E">
        <w:rPr>
          <w:rFonts w:eastAsia="標楷體" w:hint="eastAsia"/>
          <w:szCs w:val="24"/>
        </w:rPr>
        <w:t>第三方驗證，並持續維持其驗證有效情形</w:t>
      </w:r>
      <w:r w:rsidRPr="00F2135E">
        <w:rPr>
          <w:rFonts w:eastAsia="標楷體" w:hint="eastAsia"/>
          <w:szCs w:val="24"/>
        </w:rPr>
        <w:t>?</w:t>
      </w:r>
    </w:p>
    <w:p w:rsidR="00E0541F" w:rsidRPr="00F2135E" w:rsidRDefault="00E0541F" w:rsidP="00E0541F">
      <w:pPr>
        <w:tabs>
          <w:tab w:val="right" w:pos="9639"/>
        </w:tabs>
        <w:snapToGrid w:val="0"/>
        <w:spacing w:line="400" w:lineRule="exact"/>
        <w:ind w:left="1104"/>
        <w:rPr>
          <w:rFonts w:eastAsia="標楷體"/>
          <w:szCs w:val="24"/>
        </w:rPr>
      </w:pPr>
      <w:r w:rsidRPr="00F2135E">
        <w:rPr>
          <w:rFonts w:eastAsia="標楷體"/>
          <w:szCs w:val="24"/>
        </w:rPr>
        <w:sym w:font="Wingdings" w:char="F0A8"/>
      </w:r>
      <w:r w:rsidR="00646970">
        <w:rPr>
          <w:rFonts w:eastAsia="標楷體" w:hint="eastAsia"/>
          <w:szCs w:val="24"/>
        </w:rPr>
        <w:t>是，符合系統包含</w:t>
      </w:r>
      <w:r w:rsidRPr="00F2135E">
        <w:rPr>
          <w:rFonts w:eastAsia="標楷體" w:hint="eastAsia"/>
          <w:szCs w:val="24"/>
        </w:rPr>
        <w:t>：</w:t>
      </w:r>
      <w:r w:rsidR="00646970">
        <w:rPr>
          <w:rFonts w:eastAsia="標楷體" w:hint="eastAsia"/>
          <w:szCs w:val="24"/>
        </w:rPr>
        <w:t>____________________________________ (</w:t>
      </w:r>
      <w:r w:rsidR="00646970">
        <w:rPr>
          <w:rFonts w:eastAsia="標楷體" w:hint="eastAsia"/>
          <w:szCs w:val="24"/>
        </w:rPr>
        <w:t>如</w:t>
      </w:r>
      <w:r w:rsidR="00646970">
        <w:rPr>
          <w:rFonts w:eastAsia="標楷體" w:hint="eastAsia"/>
          <w:szCs w:val="24"/>
        </w:rPr>
        <w:t>:</w:t>
      </w:r>
      <w:r w:rsidR="00646970">
        <w:rPr>
          <w:rFonts w:eastAsia="標楷體" w:hint="eastAsia"/>
          <w:szCs w:val="24"/>
        </w:rPr>
        <w:t>報關系統</w:t>
      </w:r>
      <w:r w:rsidR="00646970">
        <w:rPr>
          <w:rFonts w:eastAsia="標楷體"/>
          <w:szCs w:val="24"/>
        </w:rPr>
        <w:t>…</w:t>
      </w:r>
      <w:r w:rsidR="00646970">
        <w:rPr>
          <w:rFonts w:eastAsia="標楷體" w:hint="eastAsia"/>
          <w:szCs w:val="24"/>
        </w:rPr>
        <w:t>)</w:t>
      </w:r>
    </w:p>
    <w:p w:rsidR="00E0541F" w:rsidRPr="00F2135E" w:rsidRDefault="00E0541F" w:rsidP="00E0541F">
      <w:pPr>
        <w:tabs>
          <w:tab w:val="right" w:pos="9639"/>
        </w:tabs>
        <w:snapToGrid w:val="0"/>
        <w:spacing w:line="400" w:lineRule="exact"/>
        <w:ind w:left="1104"/>
        <w:rPr>
          <w:rFonts w:eastAsia="標楷體"/>
          <w:szCs w:val="24"/>
        </w:rPr>
      </w:pPr>
      <w:r w:rsidRPr="00F2135E">
        <w:rPr>
          <w:rFonts w:eastAsia="標楷體"/>
          <w:szCs w:val="24"/>
        </w:rPr>
        <w:sym w:font="Wingdings" w:char="F0A8"/>
      </w:r>
      <w:r w:rsidRPr="00F2135E">
        <w:rPr>
          <w:rFonts w:eastAsia="標楷體" w:hint="eastAsia"/>
          <w:szCs w:val="24"/>
        </w:rPr>
        <w:t>否</w:t>
      </w:r>
    </w:p>
    <w:p w:rsidR="00BF7608" w:rsidRPr="00F2135E" w:rsidRDefault="00BF7608" w:rsidP="00E0541F">
      <w:pPr>
        <w:numPr>
          <w:ilvl w:val="0"/>
          <w:numId w:val="8"/>
        </w:numPr>
        <w:tabs>
          <w:tab w:val="right" w:pos="9639"/>
        </w:tabs>
        <w:autoSpaceDE w:val="0"/>
        <w:autoSpaceDN w:val="0"/>
        <w:adjustRightInd w:val="0"/>
        <w:snapToGrid w:val="0"/>
        <w:spacing w:beforeLines="50" w:before="120" w:line="400" w:lineRule="exact"/>
        <w:rPr>
          <w:rFonts w:eastAsia="標楷體"/>
          <w:szCs w:val="24"/>
        </w:rPr>
      </w:pPr>
      <w:r w:rsidRPr="00F2135E">
        <w:rPr>
          <w:rFonts w:eastAsia="標楷體" w:hint="eastAsia"/>
          <w:szCs w:val="24"/>
        </w:rPr>
        <w:t>請問</w:t>
      </w:r>
      <w:r w:rsidR="00400C2E" w:rsidRPr="00F2135E">
        <w:rPr>
          <w:rFonts w:eastAsia="標楷體" w:hint="eastAsia"/>
          <w:szCs w:val="24"/>
        </w:rPr>
        <w:t>公司</w:t>
      </w:r>
      <w:r w:rsidRPr="00F2135E">
        <w:rPr>
          <w:rFonts w:eastAsia="標楷體" w:hint="eastAsia"/>
          <w:szCs w:val="24"/>
        </w:rPr>
        <w:t>無法導入及通過</w:t>
      </w:r>
      <w:r w:rsidRPr="00F2135E">
        <w:rPr>
          <w:rFonts w:eastAsia="標楷體"/>
          <w:szCs w:val="24"/>
        </w:rPr>
        <w:t>CNS 27001</w:t>
      </w:r>
      <w:r w:rsidRPr="00F2135E">
        <w:rPr>
          <w:rFonts w:eastAsia="標楷體" w:hint="eastAsia"/>
          <w:szCs w:val="24"/>
        </w:rPr>
        <w:t>或</w:t>
      </w:r>
      <w:r w:rsidRPr="00F2135E">
        <w:rPr>
          <w:rFonts w:eastAsia="標楷體"/>
          <w:szCs w:val="24"/>
        </w:rPr>
        <w:t>ISO 27001</w:t>
      </w:r>
      <w:r w:rsidRPr="00F2135E">
        <w:rPr>
          <w:rFonts w:eastAsia="標楷體" w:hint="eastAsia"/>
          <w:szCs w:val="24"/>
        </w:rPr>
        <w:t>第三方驗證之原因</w:t>
      </w:r>
      <w:r w:rsidRPr="00F2135E">
        <w:rPr>
          <w:rFonts w:eastAsia="標楷體" w:hint="eastAsia"/>
          <w:szCs w:val="24"/>
        </w:rPr>
        <w:t>?</w:t>
      </w:r>
      <w:r w:rsidRPr="00F2135E">
        <w:rPr>
          <w:rFonts w:eastAsia="標楷體"/>
          <w:szCs w:val="24"/>
        </w:rPr>
        <w:t xml:space="preserve"> (</w:t>
      </w:r>
      <w:r w:rsidR="005F764E">
        <w:rPr>
          <w:rFonts w:eastAsia="標楷體" w:hint="eastAsia"/>
          <w:szCs w:val="24"/>
        </w:rPr>
        <w:t>可複選，已</w:t>
      </w:r>
      <w:r w:rsidRPr="00F2135E">
        <w:rPr>
          <w:rFonts w:eastAsia="標楷體" w:hint="eastAsia"/>
          <w:szCs w:val="24"/>
        </w:rPr>
        <w:t>導入及通過</w:t>
      </w:r>
      <w:r w:rsidR="005F764E">
        <w:rPr>
          <w:rFonts w:eastAsia="標楷體" w:hint="eastAsia"/>
          <w:szCs w:val="24"/>
        </w:rPr>
        <w:t>者</w:t>
      </w:r>
      <w:r w:rsidRPr="00F2135E">
        <w:rPr>
          <w:rFonts w:eastAsia="標楷體" w:hint="eastAsia"/>
          <w:szCs w:val="24"/>
        </w:rPr>
        <w:t>可免填</w:t>
      </w:r>
      <w:r w:rsidRPr="00F2135E">
        <w:rPr>
          <w:rFonts w:eastAsia="標楷體" w:hint="eastAsia"/>
          <w:szCs w:val="24"/>
        </w:rPr>
        <w:t>)</w:t>
      </w:r>
    </w:p>
    <w:p w:rsidR="005F764E" w:rsidRPr="005F764E" w:rsidRDefault="005F764E" w:rsidP="005F764E">
      <w:pPr>
        <w:pStyle w:val="ad"/>
        <w:tabs>
          <w:tab w:val="right" w:pos="9639"/>
        </w:tabs>
        <w:snapToGrid w:val="0"/>
        <w:spacing w:line="400" w:lineRule="exact"/>
        <w:ind w:leftChars="0" w:left="1104"/>
        <w:rPr>
          <w:rFonts w:eastAsia="標楷體"/>
          <w:szCs w:val="24"/>
        </w:rPr>
      </w:pPr>
      <w:r w:rsidRPr="00F2135E">
        <w:sym w:font="Wingdings" w:char="F0A8"/>
      </w:r>
      <w:r w:rsidRPr="005F764E">
        <w:rPr>
          <w:rFonts w:eastAsia="標楷體" w:hint="eastAsia"/>
          <w:szCs w:val="24"/>
        </w:rPr>
        <w:t>尚未導入但已規劃辦理</w:t>
      </w:r>
    </w:p>
    <w:p w:rsidR="005F764E" w:rsidRDefault="005F764E" w:rsidP="00BF7608">
      <w:pPr>
        <w:tabs>
          <w:tab w:val="right" w:pos="9639"/>
        </w:tabs>
        <w:snapToGrid w:val="0"/>
        <w:spacing w:line="400" w:lineRule="exact"/>
        <w:ind w:left="1104"/>
        <w:rPr>
          <w:rFonts w:eastAsia="標楷體"/>
          <w:szCs w:val="24"/>
        </w:rPr>
      </w:pPr>
      <w:r w:rsidRPr="00F2135E">
        <w:rPr>
          <w:rFonts w:eastAsia="標楷體"/>
          <w:szCs w:val="24"/>
        </w:rPr>
        <w:sym w:font="Wingdings" w:char="F0A8"/>
      </w:r>
      <w:r w:rsidRPr="00F2135E">
        <w:rPr>
          <w:rFonts w:eastAsia="標楷體" w:hint="eastAsia"/>
          <w:szCs w:val="24"/>
        </w:rPr>
        <w:t>自行評估無需要導入</w:t>
      </w:r>
    </w:p>
    <w:p w:rsidR="00B44F93" w:rsidRPr="00F2135E" w:rsidRDefault="00BF7608" w:rsidP="00BF7608">
      <w:pPr>
        <w:tabs>
          <w:tab w:val="right" w:pos="9639"/>
        </w:tabs>
        <w:snapToGrid w:val="0"/>
        <w:spacing w:line="400" w:lineRule="exact"/>
        <w:ind w:left="1104"/>
        <w:rPr>
          <w:rFonts w:eastAsia="標楷體"/>
          <w:szCs w:val="24"/>
        </w:rPr>
      </w:pPr>
      <w:r w:rsidRPr="00F2135E">
        <w:rPr>
          <w:rFonts w:eastAsia="標楷體"/>
          <w:szCs w:val="24"/>
        </w:rPr>
        <w:sym w:font="Wingdings" w:char="F0A8"/>
      </w:r>
      <w:r w:rsidRPr="00F2135E">
        <w:rPr>
          <w:rFonts w:eastAsia="標楷體" w:hint="eastAsia"/>
          <w:szCs w:val="24"/>
        </w:rPr>
        <w:t>經費不足</w:t>
      </w:r>
      <w:r w:rsidRPr="00F2135E">
        <w:rPr>
          <w:rFonts w:eastAsia="標楷體" w:hint="eastAsia"/>
          <w:szCs w:val="24"/>
        </w:rPr>
        <w:t xml:space="preserve"> </w:t>
      </w:r>
    </w:p>
    <w:p w:rsidR="00B44F93" w:rsidRPr="00F2135E" w:rsidRDefault="00BF7608" w:rsidP="00BF7608">
      <w:pPr>
        <w:tabs>
          <w:tab w:val="right" w:pos="9639"/>
        </w:tabs>
        <w:snapToGrid w:val="0"/>
        <w:spacing w:line="400" w:lineRule="exact"/>
        <w:ind w:left="1104"/>
        <w:rPr>
          <w:rFonts w:eastAsia="標楷體"/>
          <w:szCs w:val="24"/>
        </w:rPr>
      </w:pPr>
      <w:r w:rsidRPr="00F2135E">
        <w:rPr>
          <w:rFonts w:eastAsia="標楷體"/>
          <w:szCs w:val="24"/>
        </w:rPr>
        <w:sym w:font="Wingdings" w:char="F0A8"/>
      </w:r>
      <w:r w:rsidR="00646970">
        <w:rPr>
          <w:rFonts w:eastAsia="標楷體" w:hint="eastAsia"/>
          <w:szCs w:val="24"/>
        </w:rPr>
        <w:t>軟硬體</w:t>
      </w:r>
      <w:r w:rsidR="005F764E">
        <w:rPr>
          <w:rFonts w:eastAsia="標楷體" w:hint="eastAsia"/>
          <w:szCs w:val="24"/>
        </w:rPr>
        <w:t>規格等級不足</w:t>
      </w:r>
      <w:r w:rsidRPr="00F2135E">
        <w:rPr>
          <w:rFonts w:eastAsia="標楷體" w:hint="eastAsia"/>
          <w:szCs w:val="24"/>
        </w:rPr>
        <w:t xml:space="preserve"> </w:t>
      </w:r>
    </w:p>
    <w:p w:rsidR="00B44F93" w:rsidRPr="00F2135E" w:rsidRDefault="00BF7608" w:rsidP="00BF7608">
      <w:pPr>
        <w:tabs>
          <w:tab w:val="right" w:pos="9639"/>
        </w:tabs>
        <w:snapToGrid w:val="0"/>
        <w:spacing w:line="400" w:lineRule="exact"/>
        <w:ind w:left="1104"/>
        <w:rPr>
          <w:rFonts w:eastAsia="標楷體"/>
          <w:szCs w:val="24"/>
        </w:rPr>
      </w:pPr>
      <w:r w:rsidRPr="00F2135E">
        <w:rPr>
          <w:rFonts w:eastAsia="標楷體"/>
          <w:szCs w:val="24"/>
        </w:rPr>
        <w:sym w:font="Wingdings" w:char="F0A8"/>
      </w:r>
      <w:r w:rsidRPr="00F2135E">
        <w:rPr>
          <w:rFonts w:eastAsia="標楷體" w:hint="eastAsia"/>
          <w:szCs w:val="24"/>
        </w:rPr>
        <w:t>人力不足</w:t>
      </w:r>
      <w:r w:rsidRPr="00F2135E">
        <w:rPr>
          <w:rFonts w:eastAsia="標楷體" w:hint="eastAsia"/>
          <w:szCs w:val="24"/>
        </w:rPr>
        <w:t xml:space="preserve"> </w:t>
      </w:r>
    </w:p>
    <w:p w:rsidR="00B44F93" w:rsidRPr="00F2135E" w:rsidRDefault="00BF7608" w:rsidP="00BF7608">
      <w:pPr>
        <w:tabs>
          <w:tab w:val="right" w:pos="9639"/>
        </w:tabs>
        <w:snapToGrid w:val="0"/>
        <w:spacing w:line="400" w:lineRule="exact"/>
        <w:ind w:left="1104"/>
        <w:rPr>
          <w:rFonts w:eastAsia="標楷體"/>
          <w:szCs w:val="24"/>
        </w:rPr>
      </w:pPr>
      <w:r w:rsidRPr="00F2135E">
        <w:rPr>
          <w:rFonts w:eastAsia="標楷體"/>
          <w:szCs w:val="24"/>
        </w:rPr>
        <w:sym w:font="Wingdings" w:char="F0A8"/>
      </w:r>
      <w:r w:rsidRPr="00F2135E">
        <w:rPr>
          <w:rFonts w:eastAsia="標楷體" w:hint="eastAsia"/>
          <w:szCs w:val="24"/>
        </w:rPr>
        <w:t>內部人員能力不足</w:t>
      </w:r>
      <w:r w:rsidRPr="00F2135E">
        <w:rPr>
          <w:rFonts w:eastAsia="標楷體" w:hint="eastAsia"/>
          <w:szCs w:val="24"/>
        </w:rPr>
        <w:t xml:space="preserve"> </w:t>
      </w:r>
    </w:p>
    <w:p w:rsidR="00B44F93" w:rsidRPr="00F2135E" w:rsidRDefault="00BF7608" w:rsidP="00BF7608">
      <w:pPr>
        <w:tabs>
          <w:tab w:val="right" w:pos="9639"/>
        </w:tabs>
        <w:snapToGrid w:val="0"/>
        <w:spacing w:line="400" w:lineRule="exact"/>
        <w:ind w:left="1104"/>
        <w:rPr>
          <w:rFonts w:eastAsia="標楷體"/>
          <w:szCs w:val="24"/>
        </w:rPr>
      </w:pPr>
      <w:r w:rsidRPr="00F2135E">
        <w:rPr>
          <w:rFonts w:eastAsia="標楷體"/>
          <w:szCs w:val="24"/>
        </w:rPr>
        <w:sym w:font="Wingdings" w:char="F0A8"/>
      </w:r>
      <w:r w:rsidRPr="00F2135E">
        <w:rPr>
          <w:rFonts w:eastAsia="標楷體" w:hint="eastAsia"/>
          <w:szCs w:val="24"/>
        </w:rPr>
        <w:t>委外廠商能力不足</w:t>
      </w:r>
      <w:r w:rsidRPr="00F2135E">
        <w:rPr>
          <w:rFonts w:eastAsia="標楷體" w:hint="eastAsia"/>
          <w:szCs w:val="24"/>
        </w:rPr>
        <w:t xml:space="preserve"> </w:t>
      </w:r>
    </w:p>
    <w:p w:rsidR="00B44F93" w:rsidRPr="00F2135E" w:rsidRDefault="00BF7608" w:rsidP="00BF7608">
      <w:pPr>
        <w:tabs>
          <w:tab w:val="right" w:pos="9639"/>
        </w:tabs>
        <w:snapToGrid w:val="0"/>
        <w:spacing w:line="400" w:lineRule="exact"/>
        <w:ind w:left="1104"/>
        <w:rPr>
          <w:rFonts w:eastAsia="標楷體"/>
          <w:szCs w:val="24"/>
        </w:rPr>
      </w:pPr>
      <w:r w:rsidRPr="00F2135E">
        <w:rPr>
          <w:rFonts w:eastAsia="標楷體"/>
          <w:szCs w:val="24"/>
        </w:rPr>
        <w:sym w:font="Wingdings" w:char="F0A8"/>
      </w:r>
      <w:r w:rsidRPr="00F2135E">
        <w:rPr>
          <w:rFonts w:eastAsia="標楷體" w:hint="eastAsia"/>
          <w:szCs w:val="24"/>
        </w:rPr>
        <w:t>其他業務單位反彈</w:t>
      </w:r>
      <w:r w:rsidRPr="00F2135E">
        <w:rPr>
          <w:rFonts w:eastAsia="標楷體" w:hint="eastAsia"/>
          <w:szCs w:val="24"/>
        </w:rPr>
        <w:t xml:space="preserve">  </w:t>
      </w:r>
    </w:p>
    <w:p w:rsidR="00BF7608" w:rsidRPr="00F2135E" w:rsidRDefault="00BF7608" w:rsidP="00BF7608">
      <w:pPr>
        <w:tabs>
          <w:tab w:val="right" w:pos="9639"/>
        </w:tabs>
        <w:snapToGrid w:val="0"/>
        <w:spacing w:line="400" w:lineRule="exact"/>
        <w:ind w:left="1104"/>
        <w:rPr>
          <w:rFonts w:eastAsia="標楷體"/>
          <w:szCs w:val="24"/>
        </w:rPr>
      </w:pPr>
      <w:r w:rsidRPr="00F2135E">
        <w:rPr>
          <w:rFonts w:eastAsia="標楷體"/>
          <w:szCs w:val="24"/>
        </w:rPr>
        <w:lastRenderedPageBreak/>
        <w:sym w:font="Wingdings" w:char="F0A8"/>
      </w:r>
      <w:r w:rsidRPr="00F2135E">
        <w:rPr>
          <w:rFonts w:eastAsia="標楷體" w:hint="eastAsia"/>
          <w:szCs w:val="24"/>
        </w:rPr>
        <w:t>不受長官重視</w:t>
      </w:r>
      <w:r w:rsidRPr="00F2135E">
        <w:rPr>
          <w:rFonts w:eastAsia="標楷體" w:hint="eastAsia"/>
          <w:szCs w:val="24"/>
        </w:rPr>
        <w:t xml:space="preserve"> </w:t>
      </w:r>
    </w:p>
    <w:p w:rsidR="00693F16" w:rsidRDefault="00BF7608" w:rsidP="005F764E">
      <w:pPr>
        <w:tabs>
          <w:tab w:val="right" w:pos="9639"/>
        </w:tabs>
        <w:snapToGrid w:val="0"/>
        <w:spacing w:line="400" w:lineRule="exact"/>
        <w:ind w:left="1104"/>
        <w:rPr>
          <w:rFonts w:eastAsia="標楷體"/>
          <w:szCs w:val="24"/>
        </w:rPr>
      </w:pPr>
      <w:r w:rsidRPr="00F2135E">
        <w:rPr>
          <w:rFonts w:eastAsia="標楷體"/>
          <w:szCs w:val="24"/>
        </w:rPr>
        <w:sym w:font="Wingdings" w:char="F0A8"/>
      </w:r>
      <w:r w:rsidRPr="00F2135E">
        <w:rPr>
          <w:rFonts w:eastAsia="標楷體" w:hint="eastAsia"/>
          <w:szCs w:val="24"/>
        </w:rPr>
        <w:t>其他</w:t>
      </w:r>
      <w:r w:rsidRPr="00F2135E">
        <w:rPr>
          <w:rFonts w:ascii="標楷體" w:eastAsia="標楷體" w:hAnsi="標楷體" w:hint="eastAsia"/>
          <w:szCs w:val="24"/>
        </w:rPr>
        <w:t>：</w:t>
      </w:r>
      <w:r w:rsidRPr="00F2135E">
        <w:rPr>
          <w:rFonts w:eastAsia="標楷體"/>
          <w:szCs w:val="24"/>
        </w:rPr>
        <w:t>_______________</w:t>
      </w:r>
      <w:r w:rsidRPr="00F2135E">
        <w:rPr>
          <w:rFonts w:eastAsia="標楷體" w:hint="eastAsia"/>
          <w:szCs w:val="24"/>
        </w:rPr>
        <w:t xml:space="preserve">  </w:t>
      </w:r>
    </w:p>
    <w:p w:rsidR="00693F16" w:rsidRPr="003C087E" w:rsidRDefault="00693F16" w:rsidP="00693F16">
      <w:pPr>
        <w:numPr>
          <w:ilvl w:val="0"/>
          <w:numId w:val="8"/>
        </w:numPr>
        <w:tabs>
          <w:tab w:val="right" w:pos="9639"/>
        </w:tabs>
        <w:snapToGrid w:val="0"/>
        <w:spacing w:line="400" w:lineRule="exact"/>
        <w:rPr>
          <w:rFonts w:eastAsia="標楷體"/>
          <w:szCs w:val="24"/>
        </w:rPr>
      </w:pPr>
      <w:r w:rsidRPr="003C087E">
        <w:rPr>
          <w:rFonts w:eastAsia="標楷體" w:hint="eastAsia"/>
          <w:szCs w:val="24"/>
        </w:rPr>
        <w:t>請問公司是否鼓勵員工參與資訊安全教育訓練，以提昇資訊安全認知</w:t>
      </w:r>
      <w:r w:rsidRPr="003C087E">
        <w:rPr>
          <w:rFonts w:eastAsia="標楷體" w:hint="eastAsia"/>
          <w:szCs w:val="24"/>
        </w:rPr>
        <w:t>?</w:t>
      </w:r>
      <w:r w:rsidRPr="003C087E">
        <w:rPr>
          <w:rFonts w:eastAsia="標楷體"/>
          <w:szCs w:val="24"/>
        </w:rPr>
        <w:t xml:space="preserve"> </w:t>
      </w:r>
    </w:p>
    <w:p w:rsidR="00693F16" w:rsidRDefault="00693F16" w:rsidP="00693F16">
      <w:pPr>
        <w:tabs>
          <w:tab w:val="right" w:pos="9639"/>
        </w:tabs>
        <w:snapToGrid w:val="0"/>
        <w:spacing w:line="400" w:lineRule="exact"/>
        <w:ind w:left="1104"/>
        <w:rPr>
          <w:rFonts w:eastAsia="標楷體"/>
          <w:szCs w:val="24"/>
        </w:rPr>
      </w:pPr>
      <w:r w:rsidRPr="003C087E">
        <w:rPr>
          <w:rFonts w:eastAsia="標楷體"/>
          <w:szCs w:val="24"/>
        </w:rPr>
        <w:sym w:font="Wingdings" w:char="F0A8"/>
      </w:r>
      <w:r w:rsidRPr="003C087E">
        <w:rPr>
          <w:rFonts w:eastAsia="標楷體" w:hint="eastAsia"/>
          <w:szCs w:val="24"/>
        </w:rPr>
        <w:t>是</w:t>
      </w:r>
      <w:r>
        <w:rPr>
          <w:rFonts w:eastAsia="標楷體" w:hint="eastAsia"/>
          <w:szCs w:val="24"/>
        </w:rPr>
        <w:t>，訓練內容：</w:t>
      </w:r>
      <w:r>
        <w:rPr>
          <w:rFonts w:eastAsia="標楷體" w:hint="eastAsia"/>
          <w:szCs w:val="24"/>
        </w:rPr>
        <w:t>_____________________________________________</w:t>
      </w:r>
    </w:p>
    <w:p w:rsidR="00693F16" w:rsidRDefault="00693F16" w:rsidP="00693F16">
      <w:pPr>
        <w:tabs>
          <w:tab w:val="right" w:pos="9639"/>
        </w:tabs>
        <w:snapToGrid w:val="0"/>
        <w:spacing w:line="400" w:lineRule="exact"/>
        <w:ind w:left="1104"/>
        <w:rPr>
          <w:rFonts w:eastAsia="標楷體"/>
          <w:szCs w:val="24"/>
        </w:rPr>
      </w:pPr>
      <w:r w:rsidRPr="003C087E">
        <w:rPr>
          <w:rFonts w:eastAsia="標楷體"/>
          <w:szCs w:val="24"/>
        </w:rPr>
        <w:sym w:font="Wingdings" w:char="F0A8"/>
      </w:r>
      <w:r w:rsidRPr="003C087E">
        <w:rPr>
          <w:rFonts w:eastAsia="標楷體" w:hint="eastAsia"/>
          <w:szCs w:val="24"/>
        </w:rPr>
        <w:t>否</w:t>
      </w:r>
    </w:p>
    <w:p w:rsidR="00693F16" w:rsidRDefault="00693F16" w:rsidP="00693F16">
      <w:pPr>
        <w:numPr>
          <w:ilvl w:val="0"/>
          <w:numId w:val="8"/>
        </w:numPr>
        <w:tabs>
          <w:tab w:val="right" w:pos="9639"/>
        </w:tabs>
        <w:snapToGrid w:val="0"/>
        <w:spacing w:line="400" w:lineRule="exact"/>
        <w:rPr>
          <w:rFonts w:eastAsia="標楷體"/>
          <w:szCs w:val="24"/>
        </w:rPr>
      </w:pPr>
      <w:r w:rsidRPr="00B44F93">
        <w:rPr>
          <w:rFonts w:eastAsia="標楷體" w:hint="eastAsia"/>
          <w:szCs w:val="24"/>
        </w:rPr>
        <w:t>請問</w:t>
      </w:r>
      <w:r>
        <w:rPr>
          <w:rFonts w:eastAsia="標楷體" w:hint="eastAsia"/>
          <w:szCs w:val="24"/>
        </w:rPr>
        <w:t>公司</w:t>
      </w:r>
      <w:r w:rsidR="00C7262D">
        <w:rPr>
          <w:rFonts w:eastAsia="標楷體" w:hint="eastAsia"/>
          <w:szCs w:val="24"/>
        </w:rPr>
        <w:t>11</w:t>
      </w:r>
      <w:r w:rsidR="00845DCB">
        <w:rPr>
          <w:rFonts w:eastAsia="標楷體" w:hint="eastAsia"/>
          <w:szCs w:val="24"/>
        </w:rPr>
        <w:t>1</w:t>
      </w:r>
      <w:r w:rsidRPr="00B44F93">
        <w:rPr>
          <w:rFonts w:eastAsia="標楷體" w:hint="eastAsia"/>
          <w:szCs w:val="24"/>
        </w:rPr>
        <w:t>年編列採購資安產品</w:t>
      </w:r>
      <w:r w:rsidRPr="00B44F93">
        <w:rPr>
          <w:rFonts w:eastAsia="標楷體"/>
          <w:szCs w:val="24"/>
        </w:rPr>
        <w:t>(</w:t>
      </w:r>
      <w:r w:rsidRPr="00B44F93">
        <w:rPr>
          <w:rFonts w:eastAsia="標楷體" w:hint="eastAsia"/>
          <w:szCs w:val="24"/>
        </w:rPr>
        <w:t>含服務</w:t>
      </w:r>
      <w:r w:rsidRPr="00B44F93">
        <w:rPr>
          <w:rFonts w:eastAsia="標楷體"/>
          <w:szCs w:val="24"/>
        </w:rPr>
        <w:t>)</w:t>
      </w:r>
      <w:r w:rsidRPr="00B44F93">
        <w:rPr>
          <w:rFonts w:eastAsia="標楷體" w:hint="eastAsia"/>
          <w:szCs w:val="24"/>
        </w:rPr>
        <w:t>預算經費</w:t>
      </w:r>
      <w:r w:rsidRPr="00B44F93">
        <w:rPr>
          <w:rFonts w:eastAsia="標楷體"/>
          <w:szCs w:val="24"/>
        </w:rPr>
        <w:t>(</w:t>
      </w:r>
      <w:r w:rsidRPr="00B44F93">
        <w:rPr>
          <w:rFonts w:eastAsia="標楷體" w:hint="eastAsia"/>
          <w:szCs w:val="24"/>
        </w:rPr>
        <w:t>千元</w:t>
      </w:r>
      <w:r w:rsidRPr="00B44F93">
        <w:rPr>
          <w:rFonts w:eastAsia="標楷體"/>
          <w:szCs w:val="24"/>
        </w:rPr>
        <w:t>)</w:t>
      </w:r>
      <w:r>
        <w:rPr>
          <w:rFonts w:eastAsia="標楷體" w:hint="eastAsia"/>
          <w:szCs w:val="24"/>
        </w:rPr>
        <w:t>?__________________</w:t>
      </w:r>
    </w:p>
    <w:p w:rsidR="00EE0FE0" w:rsidRPr="00400C2E" w:rsidRDefault="00EE0FE0" w:rsidP="00EE0FE0">
      <w:pPr>
        <w:numPr>
          <w:ilvl w:val="0"/>
          <w:numId w:val="8"/>
        </w:numPr>
        <w:tabs>
          <w:tab w:val="right" w:pos="9639"/>
        </w:tabs>
        <w:snapToGrid w:val="0"/>
        <w:spacing w:line="400" w:lineRule="exact"/>
        <w:rPr>
          <w:rFonts w:eastAsia="標楷體"/>
          <w:szCs w:val="24"/>
        </w:rPr>
      </w:pPr>
      <w:r w:rsidRPr="00B44F93">
        <w:rPr>
          <w:rFonts w:eastAsia="標楷體" w:hint="eastAsia"/>
          <w:szCs w:val="24"/>
        </w:rPr>
        <w:t>請問</w:t>
      </w:r>
      <w:r w:rsidR="00E0541F">
        <w:rPr>
          <w:rFonts w:eastAsia="標楷體" w:hint="eastAsia"/>
          <w:szCs w:val="24"/>
        </w:rPr>
        <w:t>公司</w:t>
      </w:r>
      <w:r w:rsidRPr="00B44F93">
        <w:rPr>
          <w:rFonts w:eastAsia="標楷體" w:hint="eastAsia"/>
          <w:szCs w:val="24"/>
        </w:rPr>
        <w:t>目前</w:t>
      </w:r>
      <w:r w:rsidR="00E0541F">
        <w:rPr>
          <w:rFonts w:eastAsia="標楷體" w:hint="eastAsia"/>
          <w:szCs w:val="24"/>
        </w:rPr>
        <w:t>是否</w:t>
      </w:r>
      <w:r w:rsidRPr="00B44F93">
        <w:rPr>
          <w:rFonts w:eastAsia="標楷體" w:hint="eastAsia"/>
          <w:szCs w:val="24"/>
        </w:rPr>
        <w:t>已採購或</w:t>
      </w:r>
      <w:r w:rsidR="00E0541F">
        <w:rPr>
          <w:rFonts w:eastAsia="標楷體" w:hint="eastAsia"/>
          <w:szCs w:val="24"/>
        </w:rPr>
        <w:t>預計</w:t>
      </w:r>
      <w:r w:rsidRPr="00B44F93">
        <w:rPr>
          <w:rFonts w:eastAsia="標楷體" w:hint="eastAsia"/>
          <w:szCs w:val="24"/>
        </w:rPr>
        <w:t>將新增採購下列哪些資安產品</w:t>
      </w:r>
      <w:r w:rsidRPr="00B44F93">
        <w:rPr>
          <w:rFonts w:eastAsia="標楷體"/>
          <w:szCs w:val="24"/>
        </w:rPr>
        <w:t>(</w:t>
      </w:r>
      <w:r w:rsidRPr="00B44F93">
        <w:rPr>
          <w:rFonts w:eastAsia="標楷體" w:hint="eastAsia"/>
          <w:szCs w:val="24"/>
        </w:rPr>
        <w:t>含服務</w:t>
      </w:r>
      <w:r w:rsidRPr="00B44F93">
        <w:rPr>
          <w:rFonts w:eastAsia="標楷體"/>
          <w:szCs w:val="24"/>
        </w:rPr>
        <w:t>)</w:t>
      </w:r>
      <w:r w:rsidR="00E0541F">
        <w:rPr>
          <w:rFonts w:eastAsia="標楷體" w:hint="eastAsia"/>
          <w:szCs w:val="24"/>
        </w:rPr>
        <w:t>，及其廠牌規格</w:t>
      </w:r>
      <w:r w:rsidR="00E0541F">
        <w:rPr>
          <w:rFonts w:eastAsia="標楷體" w:hint="eastAsia"/>
          <w:szCs w:val="24"/>
        </w:rPr>
        <w:t>?</w:t>
      </w:r>
    </w:p>
    <w:tbl>
      <w:tblPr>
        <w:tblStyle w:val="ac"/>
        <w:tblW w:w="5449" w:type="pct"/>
        <w:jc w:val="center"/>
        <w:tblLook w:val="04A0" w:firstRow="1" w:lastRow="0" w:firstColumn="1" w:lastColumn="0" w:noHBand="0" w:noVBand="1"/>
      </w:tblPr>
      <w:tblGrid>
        <w:gridCol w:w="617"/>
        <w:gridCol w:w="4624"/>
        <w:gridCol w:w="2674"/>
        <w:gridCol w:w="2579"/>
      </w:tblGrid>
      <w:tr w:rsidR="00EE0FE0" w:rsidRPr="00400C2E" w:rsidTr="008B73B7">
        <w:trPr>
          <w:trHeight w:val="365"/>
          <w:tblHeader/>
          <w:jc w:val="center"/>
        </w:trPr>
        <w:tc>
          <w:tcPr>
            <w:tcW w:w="2497" w:type="pct"/>
            <w:gridSpan w:val="2"/>
            <w:vAlign w:val="center"/>
          </w:tcPr>
          <w:p w:rsidR="00EE0FE0" w:rsidRPr="00400C2E" w:rsidRDefault="00EE0FE0" w:rsidP="00E0541F">
            <w:pPr>
              <w:adjustRightInd w:val="0"/>
              <w:snapToGrid w:val="0"/>
              <w:jc w:val="center"/>
              <w:rPr>
                <w:rFonts w:eastAsia="標楷體"/>
                <w:b/>
                <w:sz w:val="24"/>
                <w:szCs w:val="24"/>
              </w:rPr>
            </w:pPr>
            <w:r w:rsidRPr="00400C2E">
              <w:rPr>
                <w:rFonts w:eastAsia="標楷體" w:hint="eastAsia"/>
                <w:b/>
                <w:sz w:val="24"/>
                <w:szCs w:val="24"/>
              </w:rPr>
              <w:t>內容</w:t>
            </w:r>
          </w:p>
        </w:tc>
        <w:tc>
          <w:tcPr>
            <w:tcW w:w="1274" w:type="pct"/>
            <w:vAlign w:val="center"/>
          </w:tcPr>
          <w:p w:rsidR="000A637F" w:rsidRDefault="00EE0FE0" w:rsidP="00E0541F">
            <w:pPr>
              <w:adjustRightInd w:val="0"/>
              <w:snapToGrid w:val="0"/>
              <w:jc w:val="center"/>
              <w:rPr>
                <w:rFonts w:eastAsia="標楷體"/>
                <w:b/>
                <w:sz w:val="24"/>
                <w:szCs w:val="24"/>
              </w:rPr>
            </w:pPr>
            <w:r w:rsidRPr="00400C2E">
              <w:rPr>
                <w:rFonts w:eastAsia="標楷體" w:hint="eastAsia"/>
                <w:b/>
                <w:sz w:val="24"/>
                <w:szCs w:val="24"/>
              </w:rPr>
              <w:t>已採購資安產品</w:t>
            </w:r>
          </w:p>
          <w:p w:rsidR="00EE0FE0" w:rsidRPr="00400C2E" w:rsidRDefault="00EE0FE0" w:rsidP="00E0541F">
            <w:pPr>
              <w:adjustRightInd w:val="0"/>
              <w:snapToGrid w:val="0"/>
              <w:jc w:val="center"/>
              <w:rPr>
                <w:rFonts w:eastAsia="標楷體"/>
                <w:b/>
                <w:sz w:val="24"/>
                <w:szCs w:val="24"/>
              </w:rPr>
            </w:pPr>
            <w:r w:rsidRPr="00400C2E">
              <w:rPr>
                <w:rFonts w:eastAsia="標楷體"/>
                <w:b/>
                <w:sz w:val="24"/>
                <w:szCs w:val="24"/>
              </w:rPr>
              <w:t>(</w:t>
            </w:r>
            <w:r w:rsidRPr="00400C2E">
              <w:rPr>
                <w:rFonts w:eastAsia="標楷體" w:hint="eastAsia"/>
                <w:b/>
                <w:sz w:val="24"/>
                <w:szCs w:val="24"/>
              </w:rPr>
              <w:t>含服務</w:t>
            </w:r>
            <w:r w:rsidRPr="00400C2E">
              <w:rPr>
                <w:rFonts w:eastAsia="標楷體"/>
                <w:b/>
                <w:sz w:val="24"/>
                <w:szCs w:val="24"/>
              </w:rPr>
              <w:t>)</w:t>
            </w:r>
          </w:p>
        </w:tc>
        <w:tc>
          <w:tcPr>
            <w:tcW w:w="1229" w:type="pct"/>
            <w:vAlign w:val="center"/>
          </w:tcPr>
          <w:p w:rsidR="00EE0FE0" w:rsidRPr="00400C2E" w:rsidRDefault="00C7262D" w:rsidP="00E0541F">
            <w:pPr>
              <w:adjustRightInd w:val="0"/>
              <w:snapToGrid w:val="0"/>
              <w:jc w:val="center"/>
              <w:rPr>
                <w:rFonts w:eastAsia="標楷體"/>
                <w:b/>
                <w:sz w:val="24"/>
                <w:szCs w:val="24"/>
              </w:rPr>
            </w:pPr>
            <w:r>
              <w:rPr>
                <w:rFonts w:eastAsia="標楷體"/>
                <w:b/>
                <w:sz w:val="24"/>
                <w:szCs w:val="24"/>
              </w:rPr>
              <w:t>11</w:t>
            </w:r>
            <w:r w:rsidR="00845DCB">
              <w:rPr>
                <w:rFonts w:eastAsia="標楷體"/>
                <w:b/>
                <w:sz w:val="24"/>
                <w:szCs w:val="24"/>
              </w:rPr>
              <w:t>1</w:t>
            </w:r>
            <w:r w:rsidR="00EE0FE0" w:rsidRPr="00400C2E">
              <w:rPr>
                <w:rFonts w:eastAsia="標楷體" w:hint="eastAsia"/>
                <w:b/>
                <w:sz w:val="24"/>
                <w:szCs w:val="24"/>
              </w:rPr>
              <w:t>年新增採購的資安產品</w:t>
            </w:r>
            <w:r w:rsidR="00EE0FE0" w:rsidRPr="00400C2E">
              <w:rPr>
                <w:rFonts w:eastAsia="標楷體"/>
                <w:b/>
                <w:sz w:val="24"/>
                <w:szCs w:val="24"/>
              </w:rPr>
              <w:t>(</w:t>
            </w:r>
            <w:r w:rsidR="00EE0FE0" w:rsidRPr="00400C2E">
              <w:rPr>
                <w:rFonts w:eastAsia="標楷體" w:hint="eastAsia"/>
                <w:b/>
                <w:sz w:val="24"/>
                <w:szCs w:val="24"/>
              </w:rPr>
              <w:t>含服務</w:t>
            </w:r>
            <w:r w:rsidR="00EE0FE0" w:rsidRPr="00400C2E">
              <w:rPr>
                <w:rFonts w:eastAsia="標楷體"/>
                <w:b/>
                <w:sz w:val="24"/>
                <w:szCs w:val="24"/>
              </w:rPr>
              <w:t>)</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(1)</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防毒</w:t>
            </w:r>
            <w:r w:rsidRPr="00400C2E">
              <w:rPr>
                <w:rFonts w:eastAsia="標楷體" w:hint="eastAsia"/>
                <w:sz w:val="24"/>
                <w:szCs w:val="24"/>
              </w:rPr>
              <w:t>:</w:t>
            </w:r>
            <w:r w:rsidRPr="00400C2E">
              <w:rPr>
                <w:rFonts w:eastAsia="標楷體" w:hint="eastAsia"/>
                <w:sz w:val="24"/>
                <w:szCs w:val="24"/>
              </w:rPr>
              <w:t>由軟體或硬體來實作，用於偵測入侵電腦的病毒、蠕蟲、木馬與惡意程式，通常含有即時程序監控識別、惡意程式掃描與清除及自動更新病毒資料庫等功能</w:t>
            </w:r>
            <w:r w:rsidRPr="00400C2E">
              <w:rPr>
                <w:rFonts w:eastAsia="標楷體"/>
                <w:sz w:val="24"/>
                <w:szCs w:val="24"/>
              </w:rPr>
              <w:t>。</w:t>
            </w:r>
          </w:p>
        </w:tc>
        <w:tc>
          <w:tcPr>
            <w:tcW w:w="1274" w:type="pct"/>
            <w:vAlign w:val="center"/>
          </w:tcPr>
          <w:p w:rsidR="00EE0FE0" w:rsidRDefault="00EE0FE0" w:rsidP="00CB67AB">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EE0FE0" w:rsidP="00CB67AB">
            <w:pPr>
              <w:adjustRightInd w:val="0"/>
              <w:snapToGrid w:val="0"/>
              <w:jc w:val="both"/>
              <w:rPr>
                <w:rFonts w:eastAsia="標楷體"/>
                <w:sz w:val="24"/>
                <w:szCs w:val="24"/>
              </w:rPr>
            </w:pPr>
            <w:r>
              <w:rPr>
                <w:rFonts w:ascii="標楷體" w:eastAsia="標楷體" w:hAnsi="標楷體" w:hint="eastAsia"/>
                <w:sz w:val="24"/>
                <w:szCs w:val="24"/>
              </w:rPr>
              <w:t>廠牌</w:t>
            </w:r>
            <w:r w:rsidR="003A4F22">
              <w:rPr>
                <w:rFonts w:ascii="標楷體" w:eastAsia="標楷體" w:hAnsi="標楷體" w:hint="eastAsia"/>
                <w:sz w:val="24"/>
                <w:szCs w:val="24"/>
              </w:rPr>
              <w:t>規格：</w:t>
            </w:r>
            <w:r>
              <w:rPr>
                <w:rFonts w:ascii="標楷體" w:eastAsia="標楷體" w:hAnsi="標楷體" w:hint="eastAsia"/>
                <w:sz w:val="24"/>
                <w:szCs w:val="24"/>
              </w:rPr>
              <w:t>__________</w:t>
            </w:r>
            <w:r w:rsidR="003A4F22">
              <w:rPr>
                <w:rFonts w:ascii="標楷體" w:eastAsia="標楷體" w:hAnsi="標楷體" w:hint="eastAsia"/>
                <w:sz w:val="24"/>
                <w:szCs w:val="24"/>
              </w:rPr>
              <w:t>____</w:t>
            </w:r>
          </w:p>
        </w:tc>
        <w:tc>
          <w:tcPr>
            <w:tcW w:w="1229" w:type="pct"/>
            <w:vAlign w:val="center"/>
          </w:tcPr>
          <w:p w:rsidR="003A4F22" w:rsidRDefault="003A4F22" w:rsidP="00CB67AB">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CB67AB">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E0FE0">
            <w:pPr>
              <w:adjustRightInd w:val="0"/>
              <w:snapToGrid w:val="0"/>
              <w:jc w:val="both"/>
              <w:rPr>
                <w:rFonts w:eastAsia="標楷體"/>
                <w:sz w:val="24"/>
                <w:szCs w:val="24"/>
              </w:rPr>
            </w:pPr>
            <w:r w:rsidRPr="00400C2E">
              <w:rPr>
                <w:rFonts w:eastAsia="標楷體" w:hint="eastAsia"/>
                <w:sz w:val="24"/>
                <w:szCs w:val="24"/>
              </w:rPr>
              <w:t>(2)</w:t>
            </w:r>
          </w:p>
        </w:tc>
        <w:tc>
          <w:tcPr>
            <w:tcW w:w="2203" w:type="pct"/>
            <w:vAlign w:val="center"/>
          </w:tcPr>
          <w:p w:rsidR="00EE0FE0" w:rsidRPr="00400C2E" w:rsidRDefault="00EE0FE0" w:rsidP="00EE0FE0">
            <w:pPr>
              <w:adjustRightInd w:val="0"/>
              <w:snapToGrid w:val="0"/>
              <w:jc w:val="both"/>
              <w:rPr>
                <w:rFonts w:eastAsia="標楷體"/>
                <w:sz w:val="24"/>
                <w:szCs w:val="24"/>
              </w:rPr>
            </w:pPr>
            <w:r w:rsidRPr="003A4F22">
              <w:rPr>
                <w:rFonts w:eastAsia="標楷體" w:hint="eastAsia"/>
                <w:b/>
                <w:sz w:val="24"/>
                <w:szCs w:val="24"/>
              </w:rPr>
              <w:t>防火牆</w:t>
            </w:r>
            <w:r w:rsidRPr="00400C2E">
              <w:rPr>
                <w:rFonts w:eastAsia="標楷體" w:hint="eastAsia"/>
                <w:sz w:val="24"/>
                <w:szCs w:val="24"/>
              </w:rPr>
              <w:t>：由軟體或硬體來實作，利用系統所建立的網路</w:t>
            </w:r>
            <w:r w:rsidRPr="00400C2E">
              <w:rPr>
                <w:rFonts w:eastAsia="標楷體" w:hint="eastAsia"/>
                <w:sz w:val="24"/>
                <w:szCs w:val="24"/>
              </w:rPr>
              <w:t>/</w:t>
            </w:r>
            <w:r w:rsidRPr="00400C2E">
              <w:rPr>
                <w:rFonts w:eastAsia="標楷體" w:hint="eastAsia"/>
                <w:sz w:val="24"/>
                <w:szCs w:val="24"/>
              </w:rPr>
              <w:t>應用程式安全性規則，有效的控制對內與對外的安全存取機制。</w:t>
            </w:r>
          </w:p>
        </w:tc>
        <w:tc>
          <w:tcPr>
            <w:tcW w:w="1274" w:type="pct"/>
            <w:vAlign w:val="center"/>
          </w:tcPr>
          <w:p w:rsidR="003A4F22" w:rsidRDefault="003A4F22" w:rsidP="00CB67AB">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2A285D" w:rsidRDefault="003A4F22" w:rsidP="00CB67AB">
            <w:pPr>
              <w:adjustRightInd w:val="0"/>
              <w:snapToGrid w:val="0"/>
              <w:jc w:val="both"/>
              <w:rPr>
                <w:rFonts w:ascii="標楷體" w:eastAsia="標楷體" w:hAnsi="標楷體"/>
                <w:szCs w:val="24"/>
              </w:rPr>
            </w:pPr>
            <w:r>
              <w:rPr>
                <w:rFonts w:ascii="標楷體" w:eastAsia="標楷體" w:hAnsi="標楷體" w:hint="eastAsia"/>
                <w:sz w:val="24"/>
                <w:szCs w:val="24"/>
              </w:rPr>
              <w:t>廠牌規格：______________</w:t>
            </w:r>
          </w:p>
        </w:tc>
        <w:tc>
          <w:tcPr>
            <w:tcW w:w="1229" w:type="pct"/>
            <w:vAlign w:val="center"/>
          </w:tcPr>
          <w:p w:rsidR="003A4F22" w:rsidRDefault="003A4F22" w:rsidP="00CB67AB">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2A285D" w:rsidRDefault="003A4F22" w:rsidP="00CB67AB">
            <w:pPr>
              <w:adjustRightInd w:val="0"/>
              <w:snapToGrid w:val="0"/>
              <w:jc w:val="both"/>
              <w:rPr>
                <w:rFonts w:ascii="標楷體" w:eastAsia="標楷體" w:hAnsi="標楷體"/>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(3)</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郵件過濾裝置</w:t>
            </w:r>
            <w:r w:rsidRPr="00400C2E">
              <w:rPr>
                <w:rFonts w:eastAsia="標楷體" w:hint="eastAsia"/>
                <w:sz w:val="24"/>
                <w:szCs w:val="24"/>
              </w:rPr>
              <w:t>：過濾垃圾郵件以達到資訊安全防護的裝置。</w:t>
            </w:r>
          </w:p>
        </w:tc>
        <w:tc>
          <w:tcPr>
            <w:tcW w:w="1274" w:type="pct"/>
            <w:vAlign w:val="center"/>
          </w:tcPr>
          <w:p w:rsidR="003A4F22" w:rsidRDefault="003A4F22" w:rsidP="00CB67AB">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CB67AB">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CB67AB">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CB67AB">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(4)</w:t>
            </w:r>
          </w:p>
        </w:tc>
        <w:tc>
          <w:tcPr>
            <w:tcW w:w="2203" w:type="pct"/>
            <w:vAlign w:val="center"/>
          </w:tcPr>
          <w:p w:rsidR="00EE0FE0" w:rsidRPr="003A4F22" w:rsidRDefault="00EE0FE0" w:rsidP="00E0541F">
            <w:pPr>
              <w:adjustRightInd w:val="0"/>
              <w:snapToGrid w:val="0"/>
              <w:jc w:val="both"/>
              <w:rPr>
                <w:rFonts w:eastAsia="標楷體"/>
                <w:b/>
                <w:sz w:val="24"/>
                <w:szCs w:val="24"/>
              </w:rPr>
            </w:pPr>
            <w:r w:rsidRPr="003A4F22">
              <w:rPr>
                <w:rFonts w:eastAsia="標楷體" w:hint="eastAsia"/>
                <w:b/>
                <w:sz w:val="24"/>
                <w:szCs w:val="24"/>
              </w:rPr>
              <w:t>入侵偵測</w:t>
            </w:r>
            <w:r w:rsidRPr="003A4F22">
              <w:rPr>
                <w:rFonts w:eastAsia="標楷體" w:hint="eastAsia"/>
                <w:b/>
                <w:sz w:val="24"/>
                <w:szCs w:val="24"/>
              </w:rPr>
              <w:t>/</w:t>
            </w:r>
            <w:r w:rsidRPr="003A4F22">
              <w:rPr>
                <w:rFonts w:eastAsia="標楷體" w:hint="eastAsia"/>
                <w:b/>
                <w:sz w:val="24"/>
                <w:szCs w:val="24"/>
              </w:rPr>
              <w:t>入侵防禦系統</w:t>
            </w:r>
            <w:r w:rsidRPr="003A4F22">
              <w:rPr>
                <w:rFonts w:eastAsia="標楷體" w:hint="eastAsia"/>
                <w:b/>
                <w:sz w:val="24"/>
                <w:szCs w:val="24"/>
              </w:rPr>
              <w:t xml:space="preserve"> (IDS/IPS)</w:t>
            </w:r>
          </w:p>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入侵偵測系統</w:t>
            </w:r>
            <w:r w:rsidRPr="00400C2E">
              <w:rPr>
                <w:rFonts w:eastAsia="標楷體" w:hint="eastAsia"/>
                <w:sz w:val="24"/>
                <w:szCs w:val="24"/>
              </w:rPr>
              <w:t>(IDS)</w:t>
            </w:r>
            <w:r w:rsidRPr="00400C2E">
              <w:rPr>
                <w:rFonts w:eastAsia="標楷體" w:hint="eastAsia"/>
                <w:sz w:val="24"/>
                <w:szCs w:val="24"/>
              </w:rPr>
              <w:t>：可以偵測外部及內部人員對未經授權之資訊系統做不正當的存取或攻擊，可提供紀錄以供審核及事後追蹤。</w:t>
            </w:r>
          </w:p>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入侵防禦系統</w:t>
            </w:r>
            <w:r w:rsidRPr="00400C2E">
              <w:rPr>
                <w:rFonts w:eastAsia="標楷體" w:hint="eastAsia"/>
                <w:sz w:val="24"/>
                <w:szCs w:val="24"/>
              </w:rPr>
              <w:t>(IPS)</w:t>
            </w:r>
            <w:r w:rsidRPr="00400C2E">
              <w:rPr>
                <w:rFonts w:eastAsia="標楷體" w:hint="eastAsia"/>
                <w:sz w:val="24"/>
                <w:szCs w:val="24"/>
              </w:rPr>
              <w:t>：為入侵偵測系統的延伸，除了偵測外也能發揮主動防禦的功能，如刪除垃圾封包、擋掉入侵</w:t>
            </w:r>
            <w:r w:rsidRPr="00400C2E">
              <w:rPr>
                <w:rFonts w:eastAsia="標楷體" w:hint="eastAsia"/>
                <w:sz w:val="24"/>
                <w:szCs w:val="24"/>
              </w:rPr>
              <w:t>IP</w:t>
            </w:r>
            <w:r w:rsidRPr="00400C2E">
              <w:rPr>
                <w:rFonts w:eastAsia="標楷體" w:hint="eastAsia"/>
                <w:sz w:val="24"/>
                <w:szCs w:val="24"/>
              </w:rPr>
              <w:t>等等。</w:t>
            </w:r>
          </w:p>
        </w:tc>
        <w:tc>
          <w:tcPr>
            <w:tcW w:w="1274" w:type="pct"/>
            <w:vAlign w:val="center"/>
          </w:tcPr>
          <w:p w:rsidR="003A4F22" w:rsidRDefault="003A4F22" w:rsidP="00CB67AB">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CB67AB">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CB67AB">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CB67AB">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(5)</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網站應用程式防火牆</w:t>
            </w:r>
            <w:r w:rsidRPr="003A4F22">
              <w:rPr>
                <w:rFonts w:eastAsia="標楷體" w:hint="eastAsia"/>
                <w:b/>
                <w:sz w:val="24"/>
                <w:szCs w:val="24"/>
              </w:rPr>
              <w:t>(WEF)</w:t>
            </w:r>
            <w:r w:rsidRPr="00400C2E">
              <w:rPr>
                <w:rFonts w:eastAsia="標楷體" w:hint="eastAsia"/>
                <w:sz w:val="24"/>
                <w:szCs w:val="24"/>
              </w:rPr>
              <w:t>：針對網站的常見攻擊進行防禦，諸如跨網站攻擊</w:t>
            </w:r>
            <w:r w:rsidRPr="00400C2E">
              <w:rPr>
                <w:rFonts w:eastAsia="標楷體" w:hint="eastAsia"/>
                <w:sz w:val="24"/>
                <w:szCs w:val="24"/>
              </w:rPr>
              <w:t>(cross-site scripting)</w:t>
            </w:r>
            <w:r w:rsidRPr="00400C2E">
              <w:rPr>
                <w:rFonts w:eastAsia="標楷體" w:hint="eastAsia"/>
                <w:sz w:val="24"/>
                <w:szCs w:val="24"/>
              </w:rPr>
              <w:t>以及</w:t>
            </w:r>
            <w:r w:rsidRPr="00400C2E">
              <w:rPr>
                <w:rFonts w:eastAsia="標楷體" w:hint="eastAsia"/>
                <w:sz w:val="24"/>
                <w:szCs w:val="24"/>
              </w:rPr>
              <w:t>SQL injection</w:t>
            </w:r>
            <w:r w:rsidRPr="00400C2E">
              <w:rPr>
                <w:rFonts w:eastAsia="標楷體" w:hint="eastAsia"/>
                <w:sz w:val="24"/>
                <w:szCs w:val="24"/>
              </w:rPr>
              <w:t>攻擊。</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(6)</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進階持續性滲透攻擊</w:t>
            </w:r>
            <w:r w:rsidRPr="003A4F22">
              <w:rPr>
                <w:rFonts w:eastAsia="標楷體" w:hint="eastAsia"/>
                <w:b/>
                <w:sz w:val="24"/>
                <w:szCs w:val="24"/>
              </w:rPr>
              <w:t>(APT)</w:t>
            </w:r>
            <w:r w:rsidRPr="003A4F22">
              <w:rPr>
                <w:rFonts w:eastAsia="標楷體" w:hint="eastAsia"/>
                <w:b/>
                <w:sz w:val="24"/>
                <w:szCs w:val="24"/>
              </w:rPr>
              <w:t>防禦</w:t>
            </w:r>
            <w:r w:rsidRPr="00400C2E">
              <w:rPr>
                <w:rFonts w:eastAsia="標楷體" w:hint="eastAsia"/>
                <w:sz w:val="24"/>
                <w:szCs w:val="24"/>
              </w:rPr>
              <w:t>：針對特定組織所作的複雜且多方位的網路攻擊防護。</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(7)</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資料外洩防護</w:t>
            </w:r>
            <w:r w:rsidRPr="003A4F22">
              <w:rPr>
                <w:rFonts w:eastAsia="標楷體" w:hint="eastAsia"/>
                <w:b/>
                <w:sz w:val="24"/>
                <w:szCs w:val="24"/>
              </w:rPr>
              <w:t>(DLP)</w:t>
            </w:r>
            <w:r w:rsidRPr="00400C2E">
              <w:rPr>
                <w:rFonts w:eastAsia="標楷體" w:hint="eastAsia"/>
                <w:sz w:val="24"/>
                <w:szCs w:val="24"/>
              </w:rPr>
              <w:t>：透過內容比對偵測技術，以管控資料的外洩防護。</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(8)</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數位版權管理</w:t>
            </w:r>
            <w:r w:rsidRPr="003A4F22">
              <w:rPr>
                <w:rFonts w:eastAsia="標楷體" w:hint="eastAsia"/>
                <w:b/>
                <w:sz w:val="24"/>
                <w:szCs w:val="24"/>
              </w:rPr>
              <w:t>(DRM)</w:t>
            </w:r>
            <w:r w:rsidRPr="00400C2E">
              <w:rPr>
                <w:rFonts w:eastAsia="標楷體" w:hint="eastAsia"/>
                <w:sz w:val="24"/>
                <w:szCs w:val="24"/>
              </w:rPr>
              <w:t>：用來保護數位內容使用的管理機制，透過加密認證等過程，確認是合法使用數位內容之使用者，可在文件上加浮水印、限制使用時間、使用載具限制、取得授權等方式來保護數位內容。</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(9)</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日誌管理</w:t>
            </w:r>
            <w:r w:rsidRPr="003A4F22">
              <w:rPr>
                <w:rFonts w:eastAsia="標楷體" w:hint="eastAsia"/>
                <w:b/>
                <w:sz w:val="24"/>
                <w:szCs w:val="24"/>
              </w:rPr>
              <w:t>(Log Management)</w:t>
            </w:r>
            <w:r w:rsidRPr="00400C2E">
              <w:rPr>
                <w:rFonts w:eastAsia="標楷體" w:hint="eastAsia"/>
                <w:sz w:val="24"/>
                <w:szCs w:val="24"/>
              </w:rPr>
              <w:t>：蒐集及分析資訊系統或設備在連線和運作時所產生的</w:t>
            </w:r>
            <w:r w:rsidRPr="00400C2E">
              <w:rPr>
                <w:rFonts w:eastAsia="標楷體" w:hint="eastAsia"/>
                <w:sz w:val="24"/>
                <w:szCs w:val="24"/>
              </w:rPr>
              <w:lastRenderedPageBreak/>
              <w:t>紀錄，讓</w:t>
            </w:r>
            <w:r w:rsidRPr="00400C2E">
              <w:rPr>
                <w:rFonts w:eastAsia="標楷體" w:hint="eastAsia"/>
                <w:sz w:val="24"/>
                <w:szCs w:val="24"/>
              </w:rPr>
              <w:t>IT</w:t>
            </w:r>
            <w:r w:rsidRPr="00400C2E">
              <w:rPr>
                <w:rFonts w:eastAsia="標楷體" w:hint="eastAsia"/>
                <w:sz w:val="24"/>
                <w:szCs w:val="24"/>
              </w:rPr>
              <w:t>人員能夠監控系統的運作狀態，了解資料存取行為和使用者的作業活動，以及是否有異常情況發生等項。</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lastRenderedPageBreak/>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w:t>
            </w:r>
            <w:r>
              <w:rPr>
                <w:rFonts w:ascii="標楷體" w:eastAsia="標楷體" w:hAnsi="標楷體" w:hint="eastAsia"/>
                <w:sz w:val="24"/>
                <w:szCs w:val="24"/>
              </w:rPr>
              <w:lastRenderedPageBreak/>
              <w:t>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lastRenderedPageBreak/>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w:t>
            </w:r>
            <w:r>
              <w:rPr>
                <w:rFonts w:ascii="標楷體" w:eastAsia="標楷體" w:hAnsi="標楷體" w:hint="eastAsia"/>
                <w:sz w:val="24"/>
                <w:szCs w:val="24"/>
              </w:rPr>
              <w:lastRenderedPageBreak/>
              <w:t>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lastRenderedPageBreak/>
              <w:t>(10)</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資料庫監控</w:t>
            </w:r>
            <w:r w:rsidRPr="003A4F22">
              <w:rPr>
                <w:rFonts w:eastAsia="標楷體" w:hint="eastAsia"/>
                <w:b/>
                <w:sz w:val="24"/>
                <w:szCs w:val="24"/>
              </w:rPr>
              <w:t>(DAM)</w:t>
            </w:r>
            <w:r w:rsidRPr="00400C2E">
              <w:rPr>
                <w:rFonts w:eastAsia="標楷體" w:hint="eastAsia"/>
                <w:sz w:val="24"/>
                <w:szCs w:val="24"/>
              </w:rPr>
              <w:t>：記錄所有資料庫的存取軌跡，以監控與稽核資料庫活動。</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(11)</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行動裝置與應用管理</w:t>
            </w:r>
            <w:r w:rsidRPr="003A4F22">
              <w:rPr>
                <w:rFonts w:eastAsia="標楷體" w:hint="eastAsia"/>
                <w:b/>
                <w:sz w:val="24"/>
                <w:szCs w:val="24"/>
              </w:rPr>
              <w:t>(MDM/MAM)</w:t>
            </w:r>
            <w:r w:rsidRPr="00400C2E">
              <w:rPr>
                <w:rFonts w:eastAsia="標楷體" w:hint="eastAsia"/>
                <w:sz w:val="24"/>
                <w:szCs w:val="24"/>
              </w:rPr>
              <w:t>：針對行動裝置，如手機、平板進行裝置功能的控管，或是資料儲存管理。前者例如鎖定照相功能、限定可安裝的應用程式，後者如電子郵件管理、聯絡人資訊、或是可存取的文件等。</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(12)</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資安健診服務</w:t>
            </w:r>
            <w:r w:rsidRPr="00400C2E">
              <w:rPr>
                <w:rFonts w:eastAsia="標楷體" w:hint="eastAsia"/>
                <w:sz w:val="24"/>
                <w:szCs w:val="24"/>
              </w:rPr>
              <w:t>：透過整合各項資通安全項目的檢視服務作業，提供受檢機關資安改善建議，藉以落實技術面與管理面相關控制措施，以提升網路與資訊系統安全防護能力。</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(13)</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資安監控中心</w:t>
            </w:r>
            <w:r w:rsidRPr="003A4F22">
              <w:rPr>
                <w:rFonts w:eastAsia="標楷體" w:hint="eastAsia"/>
                <w:b/>
                <w:sz w:val="24"/>
                <w:szCs w:val="24"/>
              </w:rPr>
              <w:t>(SOC)</w:t>
            </w:r>
            <w:r w:rsidRPr="00400C2E">
              <w:rPr>
                <w:rFonts w:eastAsia="標楷體" w:hint="eastAsia"/>
                <w:sz w:val="24"/>
                <w:szCs w:val="24"/>
              </w:rPr>
              <w:t>：由資安人員、管控系統平台、管控程序，三者加以整合而成。其中的系統平台即為資安事件管理平台，通常具備事件偵測、事件收集、知識庫、事件分析、回應與通報等基本功能。</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3A4F22" w:rsidRPr="00400C2E" w:rsidRDefault="003A4F22" w:rsidP="003A4F22">
            <w:pPr>
              <w:adjustRightInd w:val="0"/>
              <w:snapToGrid w:val="0"/>
              <w:jc w:val="both"/>
              <w:rPr>
                <w:rFonts w:eastAsia="標楷體"/>
                <w:sz w:val="24"/>
                <w:szCs w:val="24"/>
              </w:rPr>
            </w:pPr>
            <w:r w:rsidRPr="00400C2E">
              <w:rPr>
                <w:rFonts w:eastAsia="標楷體" w:hint="eastAsia"/>
                <w:sz w:val="24"/>
                <w:szCs w:val="24"/>
              </w:rPr>
              <w:t>(14)</w:t>
            </w:r>
          </w:p>
        </w:tc>
        <w:tc>
          <w:tcPr>
            <w:tcW w:w="2203" w:type="pct"/>
            <w:vAlign w:val="center"/>
          </w:tcPr>
          <w:p w:rsidR="003A4F22" w:rsidRPr="00400C2E" w:rsidRDefault="003A4F22" w:rsidP="003A4F22">
            <w:pPr>
              <w:adjustRightInd w:val="0"/>
              <w:snapToGrid w:val="0"/>
              <w:jc w:val="both"/>
              <w:rPr>
                <w:rFonts w:eastAsia="標楷體"/>
                <w:sz w:val="24"/>
                <w:szCs w:val="24"/>
              </w:rPr>
            </w:pPr>
            <w:r w:rsidRPr="003A4F22">
              <w:rPr>
                <w:rFonts w:eastAsia="標楷體" w:hint="eastAsia"/>
                <w:b/>
                <w:sz w:val="24"/>
                <w:szCs w:val="24"/>
              </w:rPr>
              <w:t>弱點掃瞄服務</w:t>
            </w:r>
            <w:r w:rsidRPr="00400C2E">
              <w:rPr>
                <w:rFonts w:eastAsia="標楷體" w:hint="eastAsia"/>
                <w:sz w:val="24"/>
                <w:szCs w:val="24"/>
              </w:rPr>
              <w:t>：檢測系統潛在弱點，並依據檢測結果提出改善建議，協助受測目標提升系統安全防護。</w:t>
            </w:r>
          </w:p>
        </w:tc>
        <w:tc>
          <w:tcPr>
            <w:tcW w:w="1274" w:type="pct"/>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3A4F22" w:rsidRPr="0079272D" w:rsidRDefault="003A4F22" w:rsidP="003A4F22">
            <w:pPr>
              <w:adjustRightInd w:val="0"/>
              <w:snapToGrid w:val="0"/>
              <w:jc w:val="both"/>
              <w:rPr>
                <w:rFonts w:ascii="標楷體" w:eastAsia="標楷體" w:hAnsi="標楷體"/>
                <w:szCs w:val="24"/>
              </w:rPr>
            </w:pPr>
            <w:r>
              <w:rPr>
                <w:rFonts w:ascii="標楷體" w:eastAsia="標楷體" w:hAnsi="標楷體" w:hint="eastAsia"/>
                <w:sz w:val="24"/>
                <w:szCs w:val="24"/>
              </w:rPr>
              <w:t>廠牌規格：______________</w:t>
            </w:r>
          </w:p>
        </w:tc>
        <w:tc>
          <w:tcPr>
            <w:tcW w:w="1229" w:type="pct"/>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3A4F22" w:rsidRPr="0079272D" w:rsidRDefault="003A4F22" w:rsidP="003A4F22">
            <w:pPr>
              <w:adjustRightInd w:val="0"/>
              <w:snapToGrid w:val="0"/>
              <w:jc w:val="both"/>
              <w:rPr>
                <w:rFonts w:ascii="標楷體" w:eastAsia="標楷體" w:hAnsi="標楷體"/>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(15)</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滲透測試服務</w:t>
            </w:r>
            <w:r w:rsidRPr="00400C2E">
              <w:rPr>
                <w:rFonts w:eastAsia="標楷體" w:hint="eastAsia"/>
                <w:sz w:val="24"/>
                <w:szCs w:val="24"/>
              </w:rPr>
              <w:t>：</w:t>
            </w:r>
            <w:r w:rsidRPr="00400C2E">
              <w:rPr>
                <w:rFonts w:eastAsia="標楷體" w:hint="eastAsia"/>
                <w:sz w:val="24"/>
                <w:szCs w:val="24"/>
              </w:rPr>
              <w:t>IT</w:t>
            </w:r>
            <w:r w:rsidRPr="00400C2E">
              <w:rPr>
                <w:rFonts w:eastAsia="標楷體" w:hint="eastAsia"/>
                <w:sz w:val="24"/>
                <w:szCs w:val="24"/>
              </w:rPr>
              <w:t>人員透過模擬駭客的攻擊方式，進行滲透或穿透跳躍主機之入侵測試，設法取得未經授權之存取權限，並測試內部資訊是否有遭受不當揭露、竄改或竊取之情況。</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(16)</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社交工程郵件測試服務</w:t>
            </w:r>
            <w:r w:rsidRPr="00400C2E">
              <w:rPr>
                <w:rFonts w:eastAsia="標楷體" w:hint="eastAsia"/>
                <w:sz w:val="24"/>
                <w:szCs w:val="24"/>
              </w:rPr>
              <w:t>：模擬駭客寄送社交工程信件給受測對象，以信件之標題及內容引誘收件人「開啟信件」、「點閱連結」或「開啟附件」進而下載惡意程式的攻擊行為，進而統計分析。</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(17)</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資安鑑識服務</w:t>
            </w:r>
            <w:r w:rsidRPr="00400C2E">
              <w:rPr>
                <w:rFonts w:eastAsia="標楷體" w:hint="eastAsia"/>
                <w:sz w:val="24"/>
                <w:szCs w:val="24"/>
              </w:rPr>
              <w:t>：遭遇資安事件的後續處理，進行證據的收集與追蹤分析。</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3A4F22" w:rsidRPr="00400C2E" w:rsidTr="008B73B7">
        <w:trPr>
          <w:trHeight w:val="365"/>
          <w:jc w:val="center"/>
        </w:trPr>
        <w:tc>
          <w:tcPr>
            <w:tcW w:w="294" w:type="pct"/>
            <w:vAlign w:val="center"/>
          </w:tcPr>
          <w:p w:rsidR="00EE0FE0" w:rsidRPr="00400C2E" w:rsidRDefault="00EE0FE0" w:rsidP="00E0541F">
            <w:pPr>
              <w:adjustRightInd w:val="0"/>
              <w:snapToGrid w:val="0"/>
              <w:jc w:val="both"/>
              <w:rPr>
                <w:rFonts w:eastAsia="標楷體"/>
                <w:sz w:val="24"/>
                <w:szCs w:val="24"/>
              </w:rPr>
            </w:pPr>
            <w:r w:rsidRPr="00400C2E">
              <w:rPr>
                <w:rFonts w:eastAsia="標楷體" w:hint="eastAsia"/>
                <w:sz w:val="24"/>
                <w:szCs w:val="24"/>
              </w:rPr>
              <w:t>(18)</w:t>
            </w:r>
          </w:p>
        </w:tc>
        <w:tc>
          <w:tcPr>
            <w:tcW w:w="2203" w:type="pct"/>
            <w:vAlign w:val="center"/>
          </w:tcPr>
          <w:p w:rsidR="00EE0FE0" w:rsidRPr="00400C2E" w:rsidRDefault="00EE0FE0" w:rsidP="00E0541F">
            <w:pPr>
              <w:adjustRightInd w:val="0"/>
              <w:snapToGrid w:val="0"/>
              <w:jc w:val="both"/>
              <w:rPr>
                <w:rFonts w:eastAsia="標楷體"/>
                <w:sz w:val="24"/>
                <w:szCs w:val="24"/>
              </w:rPr>
            </w:pPr>
            <w:r w:rsidRPr="003A4F22">
              <w:rPr>
                <w:rFonts w:eastAsia="標楷體" w:hint="eastAsia"/>
                <w:b/>
                <w:sz w:val="24"/>
                <w:szCs w:val="24"/>
              </w:rPr>
              <w:t>行動化應用軟體資安檢測服務</w:t>
            </w:r>
            <w:r w:rsidRPr="00400C2E">
              <w:rPr>
                <w:rFonts w:eastAsia="標楷體" w:hint="eastAsia"/>
                <w:sz w:val="24"/>
                <w:szCs w:val="24"/>
              </w:rPr>
              <w:t>：為了防範</w:t>
            </w:r>
            <w:r w:rsidRPr="00400C2E">
              <w:rPr>
                <w:rFonts w:eastAsia="標楷體" w:hint="eastAsia"/>
                <w:sz w:val="24"/>
                <w:szCs w:val="24"/>
              </w:rPr>
              <w:t>Mobile Application</w:t>
            </w:r>
            <w:r w:rsidRPr="00400C2E">
              <w:rPr>
                <w:rFonts w:eastAsia="標楷體" w:hint="eastAsia"/>
                <w:sz w:val="24"/>
                <w:szCs w:val="24"/>
              </w:rPr>
              <w:t>或</w:t>
            </w:r>
            <w:r w:rsidRPr="00400C2E">
              <w:rPr>
                <w:rFonts w:eastAsia="標楷體" w:hint="eastAsia"/>
                <w:sz w:val="24"/>
                <w:szCs w:val="24"/>
              </w:rPr>
              <w:t xml:space="preserve">Mobile App </w:t>
            </w:r>
            <w:r w:rsidRPr="00400C2E">
              <w:rPr>
                <w:rFonts w:eastAsia="標楷體" w:hint="eastAsia"/>
                <w:sz w:val="24"/>
                <w:szCs w:val="24"/>
              </w:rPr>
              <w:t>被駭，所執行之安全檢測作業。</w:t>
            </w:r>
          </w:p>
        </w:tc>
        <w:tc>
          <w:tcPr>
            <w:tcW w:w="1274"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3A4F22" w:rsidRDefault="003A4F22" w:rsidP="003A4F22">
            <w:pPr>
              <w:adjustRightInd w:val="0"/>
              <w:snapToGrid w:val="0"/>
              <w:jc w:val="both"/>
              <w:rPr>
                <w:rFonts w:ascii="標楷體" w:eastAsia="標楷體" w:hAnsi="標楷體"/>
                <w:sz w:val="24"/>
                <w:szCs w:val="24"/>
              </w:rPr>
            </w:pPr>
            <w:r>
              <w:rPr>
                <w:rFonts w:ascii="標楷體" w:eastAsia="標楷體" w:hAnsi="標楷體" w:hint="eastAsia"/>
                <w:sz w:val="24"/>
                <w:szCs w:val="24"/>
              </w:rPr>
              <w:t>□是  □否</w:t>
            </w:r>
          </w:p>
          <w:p w:rsidR="00EE0FE0" w:rsidRPr="00400C2E" w:rsidRDefault="003A4F22" w:rsidP="003A4F22">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r w:rsidR="008B73B7" w:rsidRPr="00876B87" w:rsidTr="008B73B7">
        <w:trPr>
          <w:trHeight w:val="365"/>
          <w:jc w:val="center"/>
        </w:trPr>
        <w:tc>
          <w:tcPr>
            <w:tcW w:w="294" w:type="pct"/>
            <w:vAlign w:val="center"/>
          </w:tcPr>
          <w:p w:rsidR="008B73B7" w:rsidRPr="00CC5C7C" w:rsidRDefault="008B73B7" w:rsidP="008B73B7">
            <w:pPr>
              <w:adjustRightInd w:val="0"/>
              <w:snapToGrid w:val="0"/>
              <w:jc w:val="both"/>
              <w:rPr>
                <w:rFonts w:eastAsia="標楷體"/>
                <w:color w:val="000000" w:themeColor="text1"/>
                <w:sz w:val="24"/>
                <w:szCs w:val="24"/>
              </w:rPr>
            </w:pPr>
            <w:r w:rsidRPr="00CC5C7C">
              <w:rPr>
                <w:rFonts w:eastAsia="標楷體" w:hint="eastAsia"/>
                <w:color w:val="000000" w:themeColor="text1"/>
                <w:sz w:val="24"/>
                <w:szCs w:val="24"/>
              </w:rPr>
              <w:t>(19)</w:t>
            </w:r>
          </w:p>
        </w:tc>
        <w:tc>
          <w:tcPr>
            <w:tcW w:w="2203" w:type="pct"/>
            <w:vAlign w:val="center"/>
          </w:tcPr>
          <w:p w:rsidR="008B73B7" w:rsidRPr="00CC5C7C" w:rsidRDefault="008B73B7" w:rsidP="008B73B7">
            <w:pPr>
              <w:adjustRightInd w:val="0"/>
              <w:snapToGrid w:val="0"/>
              <w:jc w:val="both"/>
              <w:rPr>
                <w:rFonts w:eastAsia="標楷體"/>
                <w:b/>
                <w:color w:val="000000" w:themeColor="text1"/>
                <w:sz w:val="24"/>
                <w:szCs w:val="24"/>
              </w:rPr>
            </w:pPr>
            <w:r w:rsidRPr="00CC5C7C">
              <w:rPr>
                <w:rFonts w:eastAsia="標楷體" w:hint="eastAsia"/>
                <w:b/>
                <w:color w:val="000000" w:themeColor="text1"/>
                <w:sz w:val="24"/>
                <w:szCs w:val="24"/>
              </w:rPr>
              <w:t>物聯網</w:t>
            </w:r>
            <w:r w:rsidRPr="00CC5C7C">
              <w:rPr>
                <w:rFonts w:eastAsia="標楷體"/>
                <w:b/>
                <w:color w:val="000000" w:themeColor="text1"/>
                <w:sz w:val="24"/>
                <w:szCs w:val="24"/>
              </w:rPr>
              <w:t>(IoT)</w:t>
            </w:r>
            <w:r w:rsidRPr="00CC5C7C">
              <w:rPr>
                <w:rFonts w:eastAsia="標楷體" w:hint="eastAsia"/>
                <w:b/>
                <w:color w:val="000000" w:themeColor="text1"/>
                <w:sz w:val="24"/>
                <w:szCs w:val="24"/>
              </w:rPr>
              <w:t>裝置安全威脅偵測：</w:t>
            </w:r>
            <w:r w:rsidRPr="00CC5C7C">
              <w:rPr>
                <w:rFonts w:eastAsia="標楷體" w:hint="eastAsia"/>
                <w:color w:val="000000" w:themeColor="text1"/>
                <w:sz w:val="24"/>
                <w:szCs w:val="24"/>
              </w:rPr>
              <w:t>採用非侵入式的監測分析設備之間的關聯性與日常正常行為，為每個類型</w:t>
            </w:r>
            <w:r w:rsidRPr="00CC5C7C">
              <w:rPr>
                <w:rFonts w:eastAsia="標楷體"/>
                <w:color w:val="000000" w:themeColor="text1"/>
                <w:sz w:val="24"/>
                <w:szCs w:val="24"/>
              </w:rPr>
              <w:t>IoT</w:t>
            </w:r>
            <w:r w:rsidRPr="00CC5C7C">
              <w:rPr>
                <w:rFonts w:eastAsia="標楷體" w:hint="eastAsia"/>
                <w:color w:val="000000" w:themeColor="text1"/>
                <w:sz w:val="24"/>
                <w:szCs w:val="24"/>
              </w:rPr>
              <w:t>設備建立行為</w:t>
            </w:r>
            <w:r w:rsidRPr="00CC5C7C">
              <w:rPr>
                <w:rFonts w:eastAsia="標楷體" w:hint="eastAsia"/>
                <w:color w:val="000000" w:themeColor="text1"/>
                <w:sz w:val="24"/>
                <w:szCs w:val="24"/>
              </w:rPr>
              <w:lastRenderedPageBreak/>
              <w:t>模型，並提供</w:t>
            </w:r>
            <w:r w:rsidRPr="00CC5C7C">
              <w:rPr>
                <w:rFonts w:eastAsia="標楷體"/>
                <w:color w:val="000000" w:themeColor="text1"/>
                <w:sz w:val="24"/>
                <w:szCs w:val="24"/>
              </w:rPr>
              <w:t>IoT</w:t>
            </w:r>
            <w:r w:rsidRPr="00CC5C7C">
              <w:rPr>
                <w:rFonts w:eastAsia="標楷體" w:hint="eastAsia"/>
                <w:color w:val="000000" w:themeColor="text1"/>
                <w:sz w:val="24"/>
                <w:szCs w:val="24"/>
              </w:rPr>
              <w:t>裝置即時可見性和威脅偵測。</w:t>
            </w:r>
          </w:p>
        </w:tc>
        <w:tc>
          <w:tcPr>
            <w:tcW w:w="1274" w:type="pct"/>
            <w:vAlign w:val="center"/>
          </w:tcPr>
          <w:p w:rsidR="008B73B7" w:rsidRPr="00CC5C7C" w:rsidRDefault="008B73B7" w:rsidP="008B73B7">
            <w:pPr>
              <w:adjustRightInd w:val="0"/>
              <w:snapToGrid w:val="0"/>
              <w:jc w:val="both"/>
              <w:rPr>
                <w:rFonts w:ascii="標楷體" w:eastAsia="標楷體" w:hAnsi="標楷體"/>
                <w:color w:val="000000" w:themeColor="text1"/>
                <w:sz w:val="24"/>
                <w:szCs w:val="24"/>
              </w:rPr>
            </w:pPr>
            <w:r w:rsidRPr="00CC5C7C">
              <w:rPr>
                <w:rFonts w:ascii="標楷體" w:eastAsia="標楷體" w:hAnsi="標楷體" w:hint="eastAsia"/>
                <w:color w:val="000000" w:themeColor="text1"/>
                <w:sz w:val="24"/>
                <w:szCs w:val="24"/>
              </w:rPr>
              <w:lastRenderedPageBreak/>
              <w:t>□是  □否</w:t>
            </w:r>
          </w:p>
          <w:p w:rsidR="008B73B7" w:rsidRPr="00CC5C7C" w:rsidRDefault="008B73B7" w:rsidP="008B73B7">
            <w:pPr>
              <w:adjustRightInd w:val="0"/>
              <w:snapToGrid w:val="0"/>
              <w:jc w:val="both"/>
              <w:rPr>
                <w:rFonts w:eastAsia="標楷體"/>
                <w:color w:val="000000" w:themeColor="text1"/>
                <w:sz w:val="24"/>
                <w:szCs w:val="24"/>
              </w:rPr>
            </w:pPr>
            <w:r w:rsidRPr="00CC5C7C">
              <w:rPr>
                <w:rFonts w:ascii="標楷體" w:eastAsia="標楷體" w:hAnsi="標楷體" w:hint="eastAsia"/>
                <w:color w:val="000000" w:themeColor="text1"/>
                <w:sz w:val="24"/>
                <w:szCs w:val="24"/>
              </w:rPr>
              <w:t>廠牌規格：______________</w:t>
            </w:r>
          </w:p>
        </w:tc>
        <w:tc>
          <w:tcPr>
            <w:tcW w:w="1229" w:type="pct"/>
            <w:vAlign w:val="center"/>
          </w:tcPr>
          <w:p w:rsidR="008B73B7" w:rsidRPr="00CC5C7C" w:rsidRDefault="008B73B7" w:rsidP="008B73B7">
            <w:pPr>
              <w:adjustRightInd w:val="0"/>
              <w:snapToGrid w:val="0"/>
              <w:jc w:val="both"/>
              <w:rPr>
                <w:rFonts w:ascii="標楷體" w:eastAsia="標楷體" w:hAnsi="標楷體"/>
                <w:color w:val="000000" w:themeColor="text1"/>
                <w:sz w:val="24"/>
                <w:szCs w:val="24"/>
              </w:rPr>
            </w:pPr>
            <w:r w:rsidRPr="00CC5C7C">
              <w:rPr>
                <w:rFonts w:ascii="標楷體" w:eastAsia="標楷體" w:hAnsi="標楷體" w:hint="eastAsia"/>
                <w:color w:val="000000" w:themeColor="text1"/>
                <w:sz w:val="24"/>
                <w:szCs w:val="24"/>
              </w:rPr>
              <w:t>□是  □否</w:t>
            </w:r>
          </w:p>
          <w:p w:rsidR="008B73B7" w:rsidRPr="00CC5C7C" w:rsidRDefault="008B73B7" w:rsidP="008B73B7">
            <w:pPr>
              <w:adjustRightInd w:val="0"/>
              <w:snapToGrid w:val="0"/>
              <w:jc w:val="both"/>
              <w:rPr>
                <w:rFonts w:eastAsia="標楷體"/>
                <w:color w:val="000000" w:themeColor="text1"/>
                <w:sz w:val="24"/>
                <w:szCs w:val="24"/>
              </w:rPr>
            </w:pPr>
            <w:r w:rsidRPr="00CC5C7C">
              <w:rPr>
                <w:rFonts w:ascii="標楷體" w:eastAsia="標楷體" w:hAnsi="標楷體" w:hint="eastAsia"/>
                <w:color w:val="000000" w:themeColor="text1"/>
                <w:sz w:val="24"/>
                <w:szCs w:val="24"/>
              </w:rPr>
              <w:t>廠牌規格：______________</w:t>
            </w:r>
          </w:p>
        </w:tc>
      </w:tr>
      <w:tr w:rsidR="008B73B7" w:rsidRPr="00876B87" w:rsidTr="008B73B7">
        <w:trPr>
          <w:trHeight w:val="365"/>
          <w:jc w:val="center"/>
        </w:trPr>
        <w:tc>
          <w:tcPr>
            <w:tcW w:w="294" w:type="pct"/>
            <w:vAlign w:val="center"/>
          </w:tcPr>
          <w:p w:rsidR="008B73B7" w:rsidRPr="00CC5C7C" w:rsidRDefault="008B73B7" w:rsidP="008B73B7">
            <w:pPr>
              <w:adjustRightInd w:val="0"/>
              <w:snapToGrid w:val="0"/>
              <w:jc w:val="both"/>
              <w:rPr>
                <w:rFonts w:eastAsia="標楷體"/>
                <w:color w:val="000000" w:themeColor="text1"/>
                <w:sz w:val="24"/>
                <w:szCs w:val="24"/>
              </w:rPr>
            </w:pPr>
            <w:r w:rsidRPr="00CC5C7C">
              <w:rPr>
                <w:rFonts w:eastAsia="標楷體" w:hint="eastAsia"/>
                <w:color w:val="000000" w:themeColor="text1"/>
                <w:sz w:val="24"/>
                <w:szCs w:val="24"/>
              </w:rPr>
              <w:t>(</w:t>
            </w:r>
            <w:r w:rsidRPr="00CC5C7C">
              <w:rPr>
                <w:rFonts w:eastAsia="標楷體"/>
                <w:color w:val="000000" w:themeColor="text1"/>
                <w:sz w:val="24"/>
                <w:szCs w:val="24"/>
              </w:rPr>
              <w:t>20</w:t>
            </w:r>
            <w:r w:rsidRPr="00CC5C7C">
              <w:rPr>
                <w:rFonts w:eastAsia="標楷體" w:hint="eastAsia"/>
                <w:color w:val="000000" w:themeColor="text1"/>
                <w:sz w:val="24"/>
                <w:szCs w:val="24"/>
              </w:rPr>
              <w:t>)</w:t>
            </w:r>
          </w:p>
        </w:tc>
        <w:tc>
          <w:tcPr>
            <w:tcW w:w="2203" w:type="pct"/>
          </w:tcPr>
          <w:p w:rsidR="008B73B7" w:rsidRPr="00CC5C7C" w:rsidRDefault="008B73B7" w:rsidP="008B73B7">
            <w:pPr>
              <w:adjustRightInd w:val="0"/>
              <w:snapToGrid w:val="0"/>
              <w:jc w:val="both"/>
              <w:rPr>
                <w:rFonts w:eastAsia="標楷體"/>
                <w:b/>
                <w:color w:val="000000" w:themeColor="text1"/>
                <w:sz w:val="24"/>
                <w:szCs w:val="24"/>
              </w:rPr>
            </w:pPr>
            <w:r w:rsidRPr="00CC5C7C">
              <w:rPr>
                <w:rFonts w:eastAsia="標楷體" w:hint="eastAsia"/>
                <w:b/>
                <w:color w:val="000000" w:themeColor="text1"/>
                <w:sz w:val="24"/>
                <w:szCs w:val="24"/>
              </w:rPr>
              <w:t>物聯網</w:t>
            </w:r>
            <w:r w:rsidRPr="00CC5C7C">
              <w:rPr>
                <w:rFonts w:eastAsia="標楷體"/>
                <w:b/>
                <w:color w:val="000000" w:themeColor="text1"/>
                <w:sz w:val="24"/>
                <w:szCs w:val="24"/>
              </w:rPr>
              <w:t>(IoT)</w:t>
            </w:r>
            <w:r w:rsidRPr="00CC5C7C">
              <w:rPr>
                <w:rFonts w:eastAsia="標楷體" w:hint="eastAsia"/>
                <w:b/>
                <w:color w:val="000000" w:themeColor="text1"/>
                <w:sz w:val="24"/>
                <w:szCs w:val="24"/>
              </w:rPr>
              <w:t>與營運科技</w:t>
            </w:r>
            <w:r w:rsidRPr="00CC5C7C">
              <w:rPr>
                <w:rFonts w:eastAsia="標楷體"/>
                <w:b/>
                <w:color w:val="000000" w:themeColor="text1"/>
                <w:sz w:val="24"/>
                <w:szCs w:val="24"/>
              </w:rPr>
              <w:t>(OT)</w:t>
            </w:r>
            <w:r w:rsidRPr="00CC5C7C">
              <w:rPr>
                <w:rFonts w:eastAsia="標楷體" w:hint="eastAsia"/>
                <w:b/>
                <w:color w:val="000000" w:themeColor="text1"/>
                <w:sz w:val="24"/>
                <w:szCs w:val="24"/>
              </w:rPr>
              <w:t>安全與洞察解決方案：</w:t>
            </w:r>
            <w:r w:rsidRPr="00CC5C7C">
              <w:rPr>
                <w:rFonts w:eastAsia="標楷體" w:hint="eastAsia"/>
                <w:color w:val="000000" w:themeColor="text1"/>
                <w:sz w:val="24"/>
                <w:szCs w:val="24"/>
              </w:rPr>
              <w:t>針對</w:t>
            </w:r>
            <w:r w:rsidRPr="00CC5C7C">
              <w:rPr>
                <w:rFonts w:eastAsia="標楷體"/>
                <w:color w:val="000000" w:themeColor="text1"/>
                <w:sz w:val="24"/>
                <w:szCs w:val="24"/>
              </w:rPr>
              <w:t>IoT</w:t>
            </w:r>
            <w:r w:rsidRPr="00CC5C7C">
              <w:rPr>
                <w:rFonts w:eastAsia="標楷體" w:hint="eastAsia"/>
                <w:color w:val="000000" w:themeColor="text1"/>
                <w:sz w:val="24"/>
                <w:szCs w:val="24"/>
              </w:rPr>
              <w:t>裝置網路</w:t>
            </w:r>
            <w:r w:rsidRPr="00CC5C7C">
              <w:rPr>
                <w:rFonts w:eastAsia="標楷體"/>
                <w:color w:val="000000" w:themeColor="text1"/>
                <w:sz w:val="24"/>
                <w:szCs w:val="24"/>
              </w:rPr>
              <w:t>OT</w:t>
            </w:r>
            <w:r w:rsidRPr="00CC5C7C">
              <w:rPr>
                <w:rFonts w:eastAsia="標楷體" w:hint="eastAsia"/>
                <w:color w:val="000000" w:themeColor="text1"/>
                <w:sz w:val="24"/>
                <w:szCs w:val="24"/>
              </w:rPr>
              <w:t>架構能見度、提供關鍵基礎設施的威脅偵測和洞察解決方案，快速檢測關鍵狀態以確保</w:t>
            </w:r>
            <w:r w:rsidRPr="00CC5C7C">
              <w:rPr>
                <w:rFonts w:eastAsia="標楷體"/>
                <w:color w:val="000000" w:themeColor="text1"/>
                <w:sz w:val="24"/>
                <w:szCs w:val="24"/>
              </w:rPr>
              <w:t>IoT</w:t>
            </w:r>
            <w:r w:rsidRPr="00CC5C7C">
              <w:rPr>
                <w:rFonts w:eastAsia="標楷體" w:hint="eastAsia"/>
                <w:color w:val="000000" w:themeColor="text1"/>
                <w:sz w:val="24"/>
                <w:szCs w:val="24"/>
              </w:rPr>
              <w:t>裝置網路安全性和可靠性。</w:t>
            </w:r>
          </w:p>
        </w:tc>
        <w:tc>
          <w:tcPr>
            <w:tcW w:w="1274" w:type="pct"/>
            <w:vAlign w:val="center"/>
          </w:tcPr>
          <w:p w:rsidR="008B73B7" w:rsidRPr="00CC5C7C" w:rsidRDefault="008B73B7" w:rsidP="008B73B7">
            <w:pPr>
              <w:adjustRightInd w:val="0"/>
              <w:snapToGrid w:val="0"/>
              <w:jc w:val="both"/>
              <w:rPr>
                <w:rFonts w:ascii="標楷體" w:eastAsia="標楷體" w:hAnsi="標楷體"/>
                <w:color w:val="000000" w:themeColor="text1"/>
                <w:sz w:val="24"/>
                <w:szCs w:val="24"/>
              </w:rPr>
            </w:pPr>
            <w:r w:rsidRPr="00CC5C7C">
              <w:rPr>
                <w:rFonts w:ascii="標楷體" w:eastAsia="標楷體" w:hAnsi="標楷體" w:hint="eastAsia"/>
                <w:color w:val="000000" w:themeColor="text1"/>
                <w:sz w:val="24"/>
                <w:szCs w:val="24"/>
              </w:rPr>
              <w:t>□是  □否</w:t>
            </w:r>
          </w:p>
          <w:p w:rsidR="008B73B7" w:rsidRPr="00CC5C7C" w:rsidRDefault="008B73B7" w:rsidP="008B73B7">
            <w:pPr>
              <w:adjustRightInd w:val="0"/>
              <w:snapToGrid w:val="0"/>
              <w:jc w:val="both"/>
              <w:rPr>
                <w:rFonts w:eastAsia="標楷體"/>
                <w:color w:val="000000" w:themeColor="text1"/>
                <w:sz w:val="24"/>
                <w:szCs w:val="24"/>
              </w:rPr>
            </w:pPr>
            <w:r w:rsidRPr="00CC5C7C">
              <w:rPr>
                <w:rFonts w:ascii="標楷體" w:eastAsia="標楷體" w:hAnsi="標楷體" w:hint="eastAsia"/>
                <w:color w:val="000000" w:themeColor="text1"/>
                <w:sz w:val="24"/>
                <w:szCs w:val="24"/>
              </w:rPr>
              <w:t>廠牌規格：______________</w:t>
            </w:r>
          </w:p>
        </w:tc>
        <w:tc>
          <w:tcPr>
            <w:tcW w:w="1229" w:type="pct"/>
            <w:vAlign w:val="center"/>
          </w:tcPr>
          <w:p w:rsidR="008B73B7" w:rsidRPr="00CC5C7C" w:rsidRDefault="008B73B7" w:rsidP="008B73B7">
            <w:pPr>
              <w:adjustRightInd w:val="0"/>
              <w:snapToGrid w:val="0"/>
              <w:jc w:val="both"/>
              <w:rPr>
                <w:rFonts w:ascii="標楷體" w:eastAsia="標楷體" w:hAnsi="標楷體"/>
                <w:color w:val="000000" w:themeColor="text1"/>
                <w:sz w:val="24"/>
                <w:szCs w:val="24"/>
              </w:rPr>
            </w:pPr>
            <w:r w:rsidRPr="00CC5C7C">
              <w:rPr>
                <w:rFonts w:ascii="標楷體" w:eastAsia="標楷體" w:hAnsi="標楷體" w:hint="eastAsia"/>
                <w:color w:val="000000" w:themeColor="text1"/>
                <w:sz w:val="24"/>
                <w:szCs w:val="24"/>
              </w:rPr>
              <w:t>□是  □否</w:t>
            </w:r>
          </w:p>
          <w:p w:rsidR="008B73B7" w:rsidRPr="00CC5C7C" w:rsidRDefault="008B73B7" w:rsidP="008B73B7">
            <w:pPr>
              <w:adjustRightInd w:val="0"/>
              <w:snapToGrid w:val="0"/>
              <w:jc w:val="both"/>
              <w:rPr>
                <w:rFonts w:eastAsia="標楷體"/>
                <w:color w:val="000000" w:themeColor="text1"/>
                <w:sz w:val="24"/>
                <w:szCs w:val="24"/>
              </w:rPr>
            </w:pPr>
            <w:r w:rsidRPr="00CC5C7C">
              <w:rPr>
                <w:rFonts w:ascii="標楷體" w:eastAsia="標楷體" w:hAnsi="標楷體" w:hint="eastAsia"/>
                <w:color w:val="000000" w:themeColor="text1"/>
                <w:sz w:val="24"/>
                <w:szCs w:val="24"/>
              </w:rPr>
              <w:t>廠牌規格：______________</w:t>
            </w:r>
          </w:p>
        </w:tc>
      </w:tr>
      <w:tr w:rsidR="00F2135E" w:rsidRPr="00400C2E" w:rsidTr="008B73B7">
        <w:trPr>
          <w:trHeight w:val="365"/>
          <w:jc w:val="center"/>
        </w:trPr>
        <w:tc>
          <w:tcPr>
            <w:tcW w:w="294" w:type="pct"/>
            <w:vAlign w:val="center"/>
          </w:tcPr>
          <w:p w:rsidR="00F2135E" w:rsidRPr="00400C2E" w:rsidRDefault="00F2135E" w:rsidP="00F2135E">
            <w:pPr>
              <w:adjustRightInd w:val="0"/>
              <w:snapToGrid w:val="0"/>
              <w:jc w:val="both"/>
              <w:rPr>
                <w:rFonts w:eastAsia="標楷體"/>
                <w:sz w:val="24"/>
                <w:szCs w:val="24"/>
              </w:rPr>
            </w:pPr>
            <w:r w:rsidRPr="00400C2E">
              <w:rPr>
                <w:rFonts w:eastAsia="標楷體" w:hint="eastAsia"/>
                <w:sz w:val="24"/>
                <w:szCs w:val="24"/>
              </w:rPr>
              <w:t>(</w:t>
            </w:r>
            <w:r w:rsidR="008B73B7">
              <w:rPr>
                <w:rFonts w:eastAsia="標楷體"/>
                <w:sz w:val="24"/>
                <w:szCs w:val="24"/>
              </w:rPr>
              <w:t>2</w:t>
            </w:r>
            <w:r w:rsidR="008B73B7">
              <w:rPr>
                <w:rFonts w:eastAsia="標楷體" w:hint="eastAsia"/>
                <w:sz w:val="24"/>
                <w:szCs w:val="24"/>
              </w:rPr>
              <w:t>1</w:t>
            </w:r>
            <w:r w:rsidRPr="00400C2E">
              <w:rPr>
                <w:rFonts w:eastAsia="標楷體" w:hint="eastAsia"/>
                <w:sz w:val="24"/>
                <w:szCs w:val="24"/>
              </w:rPr>
              <w:t>)</w:t>
            </w:r>
          </w:p>
        </w:tc>
        <w:tc>
          <w:tcPr>
            <w:tcW w:w="2203" w:type="pct"/>
            <w:vAlign w:val="center"/>
          </w:tcPr>
          <w:p w:rsidR="00F2135E" w:rsidRDefault="00F2135E" w:rsidP="00D836FF">
            <w:pPr>
              <w:adjustRightInd w:val="0"/>
              <w:snapToGrid w:val="0"/>
              <w:jc w:val="both"/>
              <w:rPr>
                <w:rFonts w:eastAsia="標楷體"/>
                <w:sz w:val="24"/>
                <w:szCs w:val="24"/>
              </w:rPr>
            </w:pPr>
            <w:r w:rsidRPr="00400C2E">
              <w:rPr>
                <w:rFonts w:eastAsia="標楷體" w:hint="eastAsia"/>
                <w:sz w:val="24"/>
                <w:szCs w:val="24"/>
              </w:rPr>
              <w:t>其他：請加以論述</w:t>
            </w:r>
          </w:p>
          <w:p w:rsidR="000A637F" w:rsidRDefault="000A637F" w:rsidP="00D836FF">
            <w:pPr>
              <w:adjustRightInd w:val="0"/>
              <w:snapToGrid w:val="0"/>
              <w:jc w:val="both"/>
              <w:rPr>
                <w:rFonts w:eastAsia="標楷體"/>
                <w:sz w:val="24"/>
                <w:szCs w:val="24"/>
              </w:rPr>
            </w:pPr>
          </w:p>
          <w:p w:rsidR="000A637F" w:rsidRDefault="000A637F" w:rsidP="00D836FF">
            <w:pPr>
              <w:adjustRightInd w:val="0"/>
              <w:snapToGrid w:val="0"/>
              <w:jc w:val="both"/>
              <w:rPr>
                <w:rFonts w:eastAsia="標楷體"/>
                <w:sz w:val="24"/>
                <w:szCs w:val="24"/>
              </w:rPr>
            </w:pPr>
          </w:p>
          <w:p w:rsidR="000A637F" w:rsidRDefault="000A637F" w:rsidP="00D836FF">
            <w:pPr>
              <w:adjustRightInd w:val="0"/>
              <w:snapToGrid w:val="0"/>
              <w:jc w:val="both"/>
              <w:rPr>
                <w:rFonts w:eastAsia="標楷體"/>
                <w:sz w:val="24"/>
                <w:szCs w:val="24"/>
              </w:rPr>
            </w:pPr>
          </w:p>
          <w:p w:rsidR="000A637F" w:rsidRDefault="000A637F" w:rsidP="00D836FF">
            <w:pPr>
              <w:adjustRightInd w:val="0"/>
              <w:snapToGrid w:val="0"/>
              <w:jc w:val="both"/>
              <w:rPr>
                <w:rFonts w:eastAsia="標楷體"/>
                <w:sz w:val="24"/>
                <w:szCs w:val="24"/>
              </w:rPr>
            </w:pPr>
          </w:p>
          <w:p w:rsidR="000A637F" w:rsidRPr="00400C2E" w:rsidRDefault="000A637F" w:rsidP="00D836FF">
            <w:pPr>
              <w:adjustRightInd w:val="0"/>
              <w:snapToGrid w:val="0"/>
              <w:jc w:val="both"/>
              <w:rPr>
                <w:rFonts w:eastAsia="標楷體"/>
                <w:sz w:val="24"/>
                <w:szCs w:val="24"/>
              </w:rPr>
            </w:pPr>
          </w:p>
        </w:tc>
        <w:tc>
          <w:tcPr>
            <w:tcW w:w="1274" w:type="pct"/>
            <w:vAlign w:val="center"/>
          </w:tcPr>
          <w:p w:rsidR="00F2135E" w:rsidRPr="00400C2E" w:rsidRDefault="00F2135E" w:rsidP="00D836FF">
            <w:pPr>
              <w:adjustRightInd w:val="0"/>
              <w:snapToGrid w:val="0"/>
              <w:jc w:val="both"/>
              <w:rPr>
                <w:rFonts w:eastAsia="標楷體"/>
                <w:sz w:val="24"/>
                <w:szCs w:val="24"/>
              </w:rPr>
            </w:pPr>
            <w:r>
              <w:rPr>
                <w:rFonts w:ascii="標楷體" w:eastAsia="標楷體" w:hAnsi="標楷體" w:hint="eastAsia"/>
                <w:sz w:val="24"/>
                <w:szCs w:val="24"/>
              </w:rPr>
              <w:t>廠牌規格：______________</w:t>
            </w:r>
          </w:p>
        </w:tc>
        <w:tc>
          <w:tcPr>
            <w:tcW w:w="1229" w:type="pct"/>
            <w:vAlign w:val="center"/>
          </w:tcPr>
          <w:p w:rsidR="00F2135E" w:rsidRPr="00400C2E" w:rsidRDefault="00F2135E" w:rsidP="00D836FF">
            <w:pPr>
              <w:adjustRightInd w:val="0"/>
              <w:snapToGrid w:val="0"/>
              <w:jc w:val="both"/>
              <w:rPr>
                <w:rFonts w:eastAsia="標楷體"/>
                <w:sz w:val="24"/>
                <w:szCs w:val="24"/>
              </w:rPr>
            </w:pPr>
            <w:r>
              <w:rPr>
                <w:rFonts w:ascii="標楷體" w:eastAsia="標楷體" w:hAnsi="標楷體" w:hint="eastAsia"/>
                <w:sz w:val="24"/>
                <w:szCs w:val="24"/>
              </w:rPr>
              <w:t>廠牌規格：______________</w:t>
            </w:r>
          </w:p>
        </w:tc>
      </w:tr>
    </w:tbl>
    <w:p w:rsidR="007E550A" w:rsidRDefault="007E550A" w:rsidP="00D836FF">
      <w:pPr>
        <w:snapToGrid w:val="0"/>
        <w:spacing w:beforeLines="50" w:before="120"/>
        <w:rPr>
          <w:rFonts w:eastAsia="標楷體"/>
          <w:b/>
          <w:szCs w:val="24"/>
        </w:rPr>
      </w:pPr>
    </w:p>
    <w:p w:rsidR="00562717" w:rsidRDefault="00EE0FE0" w:rsidP="00562717">
      <w:pPr>
        <w:snapToGrid w:val="0"/>
        <w:spacing w:beforeLines="50" w:before="120"/>
        <w:rPr>
          <w:rFonts w:eastAsia="標楷體"/>
          <w:b/>
          <w:szCs w:val="24"/>
        </w:rPr>
      </w:pPr>
      <w:r>
        <w:rPr>
          <w:rFonts w:eastAsia="標楷體" w:hint="eastAsia"/>
          <w:b/>
          <w:szCs w:val="24"/>
        </w:rPr>
        <w:t>三</w:t>
      </w:r>
      <w:r w:rsidRPr="007E550A">
        <w:rPr>
          <w:rFonts w:eastAsia="標楷體" w:hint="eastAsia"/>
          <w:b/>
          <w:szCs w:val="24"/>
        </w:rPr>
        <w:t>、資安事件：</w:t>
      </w:r>
    </w:p>
    <w:p w:rsidR="00387138" w:rsidRPr="00562717" w:rsidRDefault="00562717" w:rsidP="00562717">
      <w:pPr>
        <w:snapToGrid w:val="0"/>
        <w:spacing w:beforeLines="50" w:before="120"/>
        <w:rPr>
          <w:rFonts w:eastAsia="標楷體"/>
          <w:b/>
          <w:szCs w:val="24"/>
        </w:rPr>
      </w:pPr>
      <w:r>
        <w:rPr>
          <w:rFonts w:eastAsia="標楷體" w:hint="eastAsia"/>
          <w:b/>
          <w:szCs w:val="24"/>
        </w:rPr>
        <w:t xml:space="preserve">    </w:t>
      </w:r>
      <w:r w:rsidR="00387138" w:rsidRPr="007E550A">
        <w:rPr>
          <w:rFonts w:eastAsia="標楷體" w:hint="eastAsia"/>
          <w:kern w:val="0"/>
          <w:szCs w:val="24"/>
        </w:rPr>
        <w:t>請問過去曾遭遇哪些資安事件的威脅</w:t>
      </w:r>
      <w:r w:rsidR="00387138" w:rsidRPr="007E550A">
        <w:rPr>
          <w:rFonts w:eastAsia="標楷體" w:hint="eastAsia"/>
          <w:szCs w:val="24"/>
        </w:rPr>
        <w:t>?</w:t>
      </w:r>
      <w:r w:rsidR="007E550A" w:rsidRPr="007E550A">
        <w:rPr>
          <w:rFonts w:hint="eastAsia"/>
        </w:rPr>
        <w:t xml:space="preserve"> </w:t>
      </w:r>
      <w:r w:rsidR="007E550A" w:rsidRPr="007E550A">
        <w:t>(</w:t>
      </w:r>
      <w:r w:rsidR="007E550A" w:rsidRPr="007E550A">
        <w:rPr>
          <w:rFonts w:eastAsia="標楷體" w:hint="eastAsia"/>
          <w:szCs w:val="24"/>
        </w:rPr>
        <w:t>複選</w:t>
      </w:r>
      <w:r w:rsidR="007E550A" w:rsidRPr="007E550A">
        <w:rPr>
          <w:rFonts w:eastAsia="標楷體" w:hint="eastAsia"/>
          <w:szCs w:val="24"/>
        </w:rPr>
        <w:t>)</w:t>
      </w:r>
    </w:p>
    <w:tbl>
      <w:tblPr>
        <w:tblStyle w:val="ac"/>
        <w:tblW w:w="5457" w:type="pct"/>
        <w:jc w:val="center"/>
        <w:tblLayout w:type="fixed"/>
        <w:tblLook w:val="04A0" w:firstRow="1" w:lastRow="0" w:firstColumn="1" w:lastColumn="0" w:noHBand="0" w:noVBand="1"/>
      </w:tblPr>
      <w:tblGrid>
        <w:gridCol w:w="620"/>
        <w:gridCol w:w="1366"/>
        <w:gridCol w:w="2266"/>
        <w:gridCol w:w="1995"/>
        <w:gridCol w:w="2129"/>
        <w:gridCol w:w="2133"/>
      </w:tblGrid>
      <w:tr w:rsidR="00387138" w:rsidRPr="00400C2E" w:rsidTr="00C8291A">
        <w:trPr>
          <w:trHeight w:val="365"/>
          <w:tblHeader/>
          <w:jc w:val="center"/>
        </w:trPr>
        <w:tc>
          <w:tcPr>
            <w:tcW w:w="945" w:type="pct"/>
            <w:gridSpan w:val="2"/>
            <w:vAlign w:val="center"/>
          </w:tcPr>
          <w:p w:rsidR="00387138" w:rsidRPr="00400C2E" w:rsidRDefault="00387138" w:rsidP="00262E84">
            <w:pPr>
              <w:adjustRightInd w:val="0"/>
              <w:snapToGrid w:val="0"/>
              <w:jc w:val="center"/>
              <w:rPr>
                <w:rFonts w:eastAsia="標楷體"/>
                <w:b/>
                <w:sz w:val="24"/>
                <w:szCs w:val="24"/>
              </w:rPr>
            </w:pPr>
            <w:r w:rsidRPr="00387138">
              <w:rPr>
                <w:rFonts w:eastAsia="標楷體" w:hint="eastAsia"/>
                <w:b/>
                <w:sz w:val="24"/>
                <w:szCs w:val="24"/>
              </w:rPr>
              <w:t>資安事件</w:t>
            </w:r>
          </w:p>
        </w:tc>
        <w:tc>
          <w:tcPr>
            <w:tcW w:w="1078" w:type="pct"/>
            <w:vAlign w:val="center"/>
          </w:tcPr>
          <w:p w:rsidR="00387138" w:rsidRPr="00400C2E" w:rsidRDefault="00387138" w:rsidP="007E550A">
            <w:pPr>
              <w:adjustRightInd w:val="0"/>
              <w:snapToGrid w:val="0"/>
              <w:jc w:val="center"/>
              <w:rPr>
                <w:rFonts w:eastAsia="標楷體"/>
                <w:b/>
                <w:sz w:val="24"/>
                <w:szCs w:val="24"/>
              </w:rPr>
            </w:pPr>
            <w:r w:rsidRPr="00387138">
              <w:rPr>
                <w:rFonts w:eastAsia="標楷體" w:hint="eastAsia"/>
                <w:b/>
                <w:sz w:val="24"/>
                <w:szCs w:val="24"/>
              </w:rPr>
              <w:t>發生來源</w:t>
            </w:r>
          </w:p>
        </w:tc>
        <w:tc>
          <w:tcPr>
            <w:tcW w:w="949" w:type="pct"/>
            <w:vAlign w:val="center"/>
          </w:tcPr>
          <w:p w:rsidR="00387138" w:rsidRPr="00400C2E" w:rsidRDefault="00387138" w:rsidP="007E550A">
            <w:pPr>
              <w:adjustRightInd w:val="0"/>
              <w:snapToGrid w:val="0"/>
              <w:jc w:val="center"/>
              <w:rPr>
                <w:rFonts w:eastAsia="標楷體"/>
                <w:b/>
                <w:sz w:val="24"/>
                <w:szCs w:val="24"/>
              </w:rPr>
            </w:pPr>
            <w:r>
              <w:rPr>
                <w:rFonts w:eastAsia="標楷體" w:hint="eastAsia"/>
                <w:b/>
                <w:sz w:val="24"/>
                <w:szCs w:val="24"/>
              </w:rPr>
              <w:t>造成</w:t>
            </w:r>
            <w:r w:rsidRPr="00387138">
              <w:rPr>
                <w:rFonts w:eastAsia="標楷體" w:hint="eastAsia"/>
                <w:b/>
                <w:sz w:val="24"/>
                <w:szCs w:val="24"/>
              </w:rPr>
              <w:t>損失</w:t>
            </w:r>
          </w:p>
        </w:tc>
        <w:tc>
          <w:tcPr>
            <w:tcW w:w="1013" w:type="pct"/>
            <w:vAlign w:val="center"/>
          </w:tcPr>
          <w:p w:rsidR="00387138" w:rsidRPr="00387138" w:rsidRDefault="00387138" w:rsidP="007E550A">
            <w:pPr>
              <w:adjustRightInd w:val="0"/>
              <w:snapToGrid w:val="0"/>
              <w:jc w:val="center"/>
              <w:rPr>
                <w:rFonts w:eastAsia="標楷體"/>
                <w:b/>
                <w:sz w:val="24"/>
                <w:szCs w:val="24"/>
              </w:rPr>
            </w:pPr>
            <w:r w:rsidRPr="00387138">
              <w:rPr>
                <w:rFonts w:eastAsia="標楷體" w:hint="eastAsia"/>
                <w:b/>
                <w:sz w:val="24"/>
                <w:szCs w:val="24"/>
              </w:rPr>
              <w:t>復原時間</w:t>
            </w:r>
          </w:p>
        </w:tc>
        <w:tc>
          <w:tcPr>
            <w:tcW w:w="1015" w:type="pct"/>
            <w:vAlign w:val="center"/>
          </w:tcPr>
          <w:p w:rsidR="00387138" w:rsidRPr="00387138" w:rsidRDefault="00387138" w:rsidP="007E550A">
            <w:pPr>
              <w:adjustRightInd w:val="0"/>
              <w:snapToGrid w:val="0"/>
              <w:jc w:val="center"/>
              <w:rPr>
                <w:rFonts w:eastAsia="標楷體"/>
                <w:b/>
                <w:sz w:val="24"/>
                <w:szCs w:val="24"/>
              </w:rPr>
            </w:pPr>
            <w:r w:rsidRPr="00387138">
              <w:rPr>
                <w:rFonts w:eastAsia="標楷體" w:hint="eastAsia"/>
                <w:b/>
                <w:sz w:val="24"/>
                <w:szCs w:val="24"/>
              </w:rPr>
              <w:t>復原方式</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(1)</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惡意程式</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Pr="007E550A"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(2)</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釣魚攻擊</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lastRenderedPageBreak/>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(3)</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勒索軟體</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(4)</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垃圾郵件</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Pr="007E550A"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(5)</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商業電子郵件詐騙</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(6)</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系統老舊</w:t>
            </w:r>
            <w:r>
              <w:rPr>
                <w:rFonts w:eastAsia="標楷體" w:hint="eastAsia"/>
                <w:sz w:val="24"/>
                <w:szCs w:val="24"/>
              </w:rPr>
              <w:t>所產生的</w:t>
            </w:r>
            <w:r>
              <w:rPr>
                <w:rFonts w:eastAsia="標楷體" w:hint="eastAsia"/>
                <w:sz w:val="24"/>
                <w:szCs w:val="24"/>
              </w:rPr>
              <w:lastRenderedPageBreak/>
              <w:t>資安事件</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lastRenderedPageBreak/>
              <w:t>(7)</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過時的資安控管與架構</w:t>
            </w:r>
            <w:r>
              <w:rPr>
                <w:rFonts w:eastAsia="標楷體" w:hint="eastAsia"/>
                <w:sz w:val="24"/>
                <w:szCs w:val="24"/>
              </w:rPr>
              <w:t>所產生的漏洞攻擊</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(8)</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使用</w:t>
            </w:r>
            <w:r>
              <w:rPr>
                <w:rFonts w:eastAsia="標楷體" w:hint="eastAsia"/>
                <w:sz w:val="24"/>
                <w:szCs w:val="24"/>
              </w:rPr>
              <w:t>未具防護之</w:t>
            </w:r>
            <w:r w:rsidRPr="00387138">
              <w:rPr>
                <w:rFonts w:eastAsia="標楷體" w:hint="eastAsia"/>
                <w:sz w:val="24"/>
                <w:szCs w:val="24"/>
              </w:rPr>
              <w:t>電子裝置</w:t>
            </w:r>
            <w:r>
              <w:rPr>
                <w:rFonts w:eastAsia="標楷體" w:hint="eastAsia"/>
                <w:sz w:val="24"/>
                <w:szCs w:val="24"/>
              </w:rPr>
              <w:t>所產生的資安事件</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(9)</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使用雲端服務</w:t>
            </w:r>
            <w:r>
              <w:rPr>
                <w:rFonts w:eastAsia="標楷體" w:hint="eastAsia"/>
                <w:sz w:val="24"/>
                <w:szCs w:val="24"/>
              </w:rPr>
              <w:t>所產生的資安事件</w:t>
            </w:r>
          </w:p>
          <w:p w:rsidR="008B3F34" w:rsidRPr="005F0092"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lastRenderedPageBreak/>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lastRenderedPageBreak/>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(10)</w:t>
            </w:r>
          </w:p>
        </w:tc>
        <w:tc>
          <w:tcPr>
            <w:tcW w:w="650" w:type="pct"/>
            <w:vAlign w:val="center"/>
          </w:tcPr>
          <w:p w:rsidR="008B3F34" w:rsidRPr="005F0092" w:rsidRDefault="008B3F34" w:rsidP="008B3F34">
            <w:pPr>
              <w:adjustRightInd w:val="0"/>
              <w:snapToGrid w:val="0"/>
              <w:jc w:val="both"/>
              <w:rPr>
                <w:rFonts w:eastAsia="標楷體"/>
                <w:sz w:val="24"/>
                <w:szCs w:val="24"/>
              </w:rPr>
            </w:pPr>
            <w:r>
              <w:rPr>
                <w:rFonts w:eastAsia="標楷體" w:hint="eastAsia"/>
                <w:sz w:val="24"/>
                <w:szCs w:val="24"/>
              </w:rPr>
              <w:t>未即時</w:t>
            </w:r>
            <w:r w:rsidRPr="00387138">
              <w:rPr>
                <w:rFonts w:eastAsia="標楷體" w:hint="eastAsia"/>
                <w:sz w:val="24"/>
                <w:szCs w:val="24"/>
              </w:rPr>
              <w:t>軟體更新</w:t>
            </w:r>
            <w:r>
              <w:rPr>
                <w:rFonts w:eastAsia="標楷體" w:hint="eastAsia"/>
                <w:sz w:val="24"/>
                <w:szCs w:val="24"/>
              </w:rPr>
              <w:t>所產生的資安事件</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(1</w:t>
            </w:r>
            <w:r>
              <w:rPr>
                <w:rFonts w:eastAsia="標楷體" w:hint="eastAsia"/>
                <w:sz w:val="24"/>
                <w:szCs w:val="24"/>
              </w:rPr>
              <w:t>1</w:t>
            </w:r>
            <w:r w:rsidRPr="00400C2E">
              <w:rPr>
                <w:rFonts w:eastAsia="標楷體" w:hint="eastAsia"/>
                <w:sz w:val="24"/>
                <w:szCs w:val="24"/>
              </w:rPr>
              <w:t>)</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密碼共用</w:t>
            </w:r>
            <w:r>
              <w:rPr>
                <w:rFonts w:eastAsia="標楷體" w:hint="eastAsia"/>
                <w:sz w:val="24"/>
                <w:szCs w:val="24"/>
              </w:rPr>
              <w:t>且無其他認證機制所產生的資安事件</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w:t>
            </w:r>
            <w:r>
              <w:rPr>
                <w:rFonts w:eastAsia="標楷體"/>
                <w:sz w:val="24"/>
                <w:szCs w:val="24"/>
              </w:rPr>
              <w:t>1</w:t>
            </w:r>
            <w:r w:rsidRPr="00400C2E">
              <w:rPr>
                <w:rFonts w:eastAsia="標楷體" w:hint="eastAsia"/>
                <w:sz w:val="24"/>
                <w:szCs w:val="24"/>
              </w:rPr>
              <w:t>2)</w:t>
            </w:r>
          </w:p>
        </w:tc>
        <w:tc>
          <w:tcPr>
            <w:tcW w:w="650" w:type="pct"/>
            <w:vAlign w:val="center"/>
          </w:tcPr>
          <w:p w:rsidR="008B3F34" w:rsidRPr="00057E32" w:rsidRDefault="008B3F34" w:rsidP="008B3F34">
            <w:pPr>
              <w:adjustRightInd w:val="0"/>
              <w:snapToGrid w:val="0"/>
              <w:jc w:val="both"/>
              <w:rPr>
                <w:rFonts w:eastAsia="標楷體"/>
                <w:sz w:val="24"/>
                <w:szCs w:val="24"/>
              </w:rPr>
            </w:pPr>
            <w:r>
              <w:rPr>
                <w:rFonts w:eastAsia="標楷體" w:hint="eastAsia"/>
                <w:sz w:val="24"/>
                <w:szCs w:val="24"/>
              </w:rPr>
              <w:t>缺乏資安意識所造成的</w:t>
            </w:r>
            <w:r w:rsidRPr="00057E32">
              <w:rPr>
                <w:rFonts w:eastAsia="標楷體" w:hint="eastAsia"/>
                <w:sz w:val="24"/>
                <w:szCs w:val="24"/>
              </w:rPr>
              <w:t>資</w:t>
            </w:r>
            <w:r>
              <w:rPr>
                <w:rFonts w:eastAsia="標楷體" w:hint="eastAsia"/>
                <w:sz w:val="24"/>
                <w:szCs w:val="24"/>
              </w:rPr>
              <w:t>料</w:t>
            </w:r>
            <w:r w:rsidRPr="00057E32">
              <w:rPr>
                <w:rFonts w:eastAsia="標楷體" w:hint="eastAsia"/>
                <w:sz w:val="24"/>
                <w:szCs w:val="24"/>
              </w:rPr>
              <w:t>外洩</w:t>
            </w:r>
          </w:p>
          <w:p w:rsidR="008B3F34" w:rsidRPr="00057E32"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eastAsia="標楷體"/>
                <w:sz w:val="24"/>
                <w:szCs w:val="24"/>
              </w:rPr>
            </w:pPr>
            <w:r w:rsidRPr="00057E32">
              <w:rPr>
                <w:rFonts w:eastAsia="標楷體" w:hint="eastAsia"/>
                <w:sz w:val="24"/>
                <w:szCs w:val="24"/>
              </w:rPr>
              <w:t>□有</w:t>
            </w:r>
            <w:r w:rsidRPr="00057E32">
              <w:rPr>
                <w:rFonts w:eastAsia="標楷體" w:hint="eastAsia"/>
                <w:sz w:val="24"/>
                <w:szCs w:val="24"/>
              </w:rPr>
              <w:t xml:space="preserve">  </w:t>
            </w:r>
          </w:p>
          <w:p w:rsidR="008B3F34" w:rsidRPr="00057E32" w:rsidRDefault="008B3F34" w:rsidP="008B3F34">
            <w:pPr>
              <w:adjustRightInd w:val="0"/>
              <w:snapToGrid w:val="0"/>
              <w:jc w:val="both"/>
              <w:rPr>
                <w:rFonts w:eastAsia="標楷體"/>
                <w:sz w:val="24"/>
                <w:szCs w:val="24"/>
              </w:rPr>
            </w:pPr>
            <w:r w:rsidRPr="00057E32">
              <w:rPr>
                <w:rFonts w:eastAsia="標楷體" w:hint="eastAsia"/>
                <w:sz w:val="24"/>
                <w:szCs w:val="24"/>
              </w:rPr>
              <w:t>□無</w:t>
            </w:r>
          </w:p>
          <w:p w:rsidR="008B3F34" w:rsidRPr="00057E32"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lastRenderedPageBreak/>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w:t>
            </w:r>
            <w:r>
              <w:rPr>
                <w:rFonts w:eastAsia="標楷體"/>
                <w:sz w:val="24"/>
                <w:szCs w:val="24"/>
              </w:rPr>
              <w:t>1</w:t>
            </w:r>
            <w:r w:rsidRPr="00400C2E">
              <w:rPr>
                <w:rFonts w:eastAsia="標楷體" w:hint="eastAsia"/>
                <w:sz w:val="24"/>
                <w:szCs w:val="24"/>
              </w:rPr>
              <w:t>3)</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資料庫遭受入侵</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w:t>
            </w:r>
            <w:r>
              <w:rPr>
                <w:rFonts w:eastAsia="標楷體"/>
                <w:sz w:val="24"/>
                <w:szCs w:val="24"/>
              </w:rPr>
              <w:t>1</w:t>
            </w:r>
            <w:r w:rsidRPr="00400C2E">
              <w:rPr>
                <w:rFonts w:eastAsia="標楷體" w:hint="eastAsia"/>
                <w:sz w:val="24"/>
                <w:szCs w:val="24"/>
              </w:rPr>
              <w:t>4)</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未經授權的存取</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t>(</w:t>
            </w:r>
            <w:r>
              <w:rPr>
                <w:rFonts w:eastAsia="標楷體"/>
                <w:sz w:val="24"/>
                <w:szCs w:val="24"/>
              </w:rPr>
              <w:t>1</w:t>
            </w:r>
            <w:r w:rsidRPr="00400C2E">
              <w:rPr>
                <w:rFonts w:eastAsia="標楷體" w:hint="eastAsia"/>
                <w:sz w:val="24"/>
                <w:szCs w:val="24"/>
              </w:rPr>
              <w:t>5)</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零時差攻擊</w:t>
            </w:r>
            <w:r w:rsidRPr="00387138">
              <w:rPr>
                <w:rFonts w:eastAsia="標楷體" w:hint="eastAsia"/>
                <w:sz w:val="24"/>
                <w:szCs w:val="24"/>
              </w:rPr>
              <w:t>(</w:t>
            </w:r>
            <w:r w:rsidRPr="00387138">
              <w:rPr>
                <w:rFonts w:eastAsia="標楷體" w:hint="eastAsia"/>
                <w:sz w:val="24"/>
                <w:szCs w:val="24"/>
              </w:rPr>
              <w:t>零日攻擊</w:t>
            </w:r>
            <w:r w:rsidRPr="00387138">
              <w:rPr>
                <w:rFonts w:eastAsia="標楷體" w:hint="eastAsia"/>
                <w:sz w:val="24"/>
                <w:szCs w:val="24"/>
              </w:rPr>
              <w:t>)</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tr w:rsidR="008B3F34" w:rsidRPr="00400C2E" w:rsidTr="00C8291A">
        <w:trPr>
          <w:trHeight w:val="365"/>
          <w:jc w:val="center"/>
        </w:trPr>
        <w:tc>
          <w:tcPr>
            <w:tcW w:w="295" w:type="pct"/>
            <w:vAlign w:val="center"/>
          </w:tcPr>
          <w:p w:rsidR="008B3F34" w:rsidRPr="00400C2E" w:rsidRDefault="008B3F34" w:rsidP="008B3F34">
            <w:pPr>
              <w:adjustRightInd w:val="0"/>
              <w:snapToGrid w:val="0"/>
              <w:jc w:val="both"/>
              <w:rPr>
                <w:rFonts w:eastAsia="標楷體"/>
                <w:sz w:val="24"/>
                <w:szCs w:val="24"/>
              </w:rPr>
            </w:pPr>
            <w:r w:rsidRPr="00400C2E">
              <w:rPr>
                <w:rFonts w:eastAsia="標楷體" w:hint="eastAsia"/>
                <w:sz w:val="24"/>
                <w:szCs w:val="24"/>
              </w:rPr>
              <w:lastRenderedPageBreak/>
              <w:t>(</w:t>
            </w:r>
            <w:r>
              <w:rPr>
                <w:rFonts w:eastAsia="標楷體"/>
                <w:sz w:val="24"/>
                <w:szCs w:val="24"/>
              </w:rPr>
              <w:t>1</w:t>
            </w:r>
            <w:r>
              <w:rPr>
                <w:rFonts w:eastAsia="標楷體" w:hint="eastAsia"/>
                <w:sz w:val="24"/>
                <w:szCs w:val="24"/>
              </w:rPr>
              <w:t>6</w:t>
            </w:r>
            <w:r w:rsidRPr="00400C2E">
              <w:rPr>
                <w:rFonts w:eastAsia="標楷體" w:hint="eastAsia"/>
                <w:sz w:val="24"/>
                <w:szCs w:val="24"/>
              </w:rPr>
              <w:t>)</w:t>
            </w:r>
          </w:p>
        </w:tc>
        <w:tc>
          <w:tcPr>
            <w:tcW w:w="650" w:type="pct"/>
            <w:vAlign w:val="center"/>
          </w:tcPr>
          <w:p w:rsidR="008B3F34" w:rsidRDefault="008B3F34" w:rsidP="008B3F34">
            <w:pPr>
              <w:adjustRightInd w:val="0"/>
              <w:snapToGrid w:val="0"/>
              <w:jc w:val="both"/>
              <w:rPr>
                <w:rFonts w:eastAsia="標楷體"/>
                <w:sz w:val="24"/>
                <w:szCs w:val="24"/>
              </w:rPr>
            </w:pPr>
            <w:r w:rsidRPr="00387138">
              <w:rPr>
                <w:rFonts w:eastAsia="標楷體" w:hint="eastAsia"/>
                <w:sz w:val="24"/>
                <w:szCs w:val="24"/>
              </w:rPr>
              <w:t>其他：</w:t>
            </w:r>
            <w:r w:rsidRPr="00400C2E">
              <w:rPr>
                <w:rFonts w:eastAsia="標楷體" w:hint="eastAsia"/>
                <w:sz w:val="24"/>
                <w:szCs w:val="24"/>
              </w:rPr>
              <w:t>請加以論述</w:t>
            </w: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eastAsia="標楷體"/>
                <w:sz w:val="24"/>
                <w:szCs w:val="24"/>
              </w:rPr>
            </w:pP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 xml:space="preserve">□有  </w:t>
            </w:r>
          </w:p>
          <w:p w:rsidR="008B3F34" w:rsidRDefault="008B3F34" w:rsidP="008B3F34">
            <w:pPr>
              <w:adjustRightInd w:val="0"/>
              <w:snapToGrid w:val="0"/>
              <w:jc w:val="both"/>
              <w:rPr>
                <w:rFonts w:ascii="標楷體" w:eastAsia="標楷體" w:hAnsi="標楷體"/>
                <w:sz w:val="24"/>
                <w:szCs w:val="24"/>
              </w:rPr>
            </w:pPr>
            <w:r>
              <w:rPr>
                <w:rFonts w:ascii="標楷體" w:eastAsia="標楷體" w:hAnsi="標楷體" w:hint="eastAsia"/>
                <w:sz w:val="24"/>
                <w:szCs w:val="24"/>
              </w:rPr>
              <w:t>□無</w:t>
            </w:r>
          </w:p>
          <w:p w:rsidR="008B3F34" w:rsidRPr="00387138" w:rsidRDefault="008B3F34" w:rsidP="008B3F34">
            <w:pPr>
              <w:adjustRightInd w:val="0"/>
              <w:snapToGrid w:val="0"/>
              <w:jc w:val="both"/>
              <w:rPr>
                <w:rFonts w:eastAsia="標楷體"/>
                <w:sz w:val="24"/>
                <w:szCs w:val="24"/>
              </w:rPr>
            </w:pPr>
          </w:p>
        </w:tc>
        <w:tc>
          <w:tcPr>
            <w:tcW w:w="1078"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外部攻擊</w:t>
            </w:r>
            <w:r w:rsidRPr="00387138">
              <w:rPr>
                <w:rFonts w:eastAsia="標楷體"/>
                <w:sz w:val="24"/>
                <w:szCs w:val="24"/>
              </w:rPr>
              <w:t>(</w:t>
            </w:r>
            <w:r w:rsidRPr="00387138">
              <w:rPr>
                <w:rFonts w:eastAsia="標楷體" w:hint="eastAsia"/>
                <w:sz w:val="24"/>
                <w:szCs w:val="24"/>
              </w:rPr>
              <w:t>駭客</w:t>
            </w:r>
            <w:r w:rsidRPr="00387138">
              <w:rPr>
                <w:rFonts w:eastAsia="標楷體"/>
                <w:sz w:val="24"/>
                <w:szCs w:val="24"/>
              </w:rPr>
              <w:t>)</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內部人員疏失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離職人員或內部犯罪</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委外</w:t>
            </w:r>
            <w:r w:rsidRPr="00387138">
              <w:rPr>
                <w:rFonts w:eastAsia="標楷體" w:hint="eastAsia"/>
                <w:sz w:val="24"/>
                <w:szCs w:val="24"/>
              </w:rPr>
              <w:t>/IT</w:t>
            </w:r>
            <w:r w:rsidRPr="00387138">
              <w:rPr>
                <w:rFonts w:eastAsia="標楷體" w:hint="eastAsia"/>
                <w:sz w:val="24"/>
                <w:szCs w:val="24"/>
              </w:rPr>
              <w:t>供應商</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外國國家級攻擊</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上下游供應鏈合作夥伴</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競爭對手</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顧客</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949"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沒有損失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Pr>
                <w:rFonts w:eastAsia="標楷體" w:hint="eastAsia"/>
                <w:sz w:val="24"/>
                <w:szCs w:val="24"/>
              </w:rPr>
              <w:t>業務中斷</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個資或資料外洩</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財務損失，損失金額</w:t>
            </w:r>
            <w:r w:rsidRPr="00387138">
              <w:rPr>
                <w:rFonts w:eastAsia="標楷體"/>
                <w:sz w:val="24"/>
                <w:szCs w:val="24"/>
              </w:rPr>
              <w:t>(</w:t>
            </w:r>
            <w:r w:rsidRPr="00387138">
              <w:rPr>
                <w:rFonts w:eastAsia="標楷體" w:hint="eastAsia"/>
                <w:sz w:val="24"/>
                <w:szCs w:val="24"/>
              </w:rPr>
              <w:t>千元</w:t>
            </w:r>
            <w:r w:rsidRPr="00387138">
              <w:rPr>
                <w:rFonts w:eastAsia="標楷體"/>
                <w:sz w:val="24"/>
                <w:szCs w:val="24"/>
              </w:rPr>
              <w:t>)</w:t>
            </w:r>
            <w:r w:rsidRPr="00387138">
              <w:rPr>
                <w:rFonts w:eastAsia="標楷體" w:hint="eastAsia"/>
                <w:sz w:val="24"/>
                <w:szCs w:val="24"/>
              </w:rPr>
              <w:t>：</w:t>
            </w:r>
            <w:r>
              <w:rPr>
                <w:rFonts w:eastAsia="標楷體" w:hint="eastAsia"/>
                <w:sz w:val="24"/>
                <w:szCs w:val="24"/>
              </w:rPr>
              <w:t>______________</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信譽損失</w:t>
            </w:r>
            <w:r>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057E32">
              <w:rPr>
                <w:rFonts w:eastAsia="標楷體" w:hint="eastAsia"/>
                <w:sz w:val="24"/>
                <w:szCs w:val="24"/>
              </w:rPr>
              <w:t>智慧財產權的損失</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無法估計</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400C2E"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w:t>
            </w:r>
          </w:p>
        </w:tc>
        <w:tc>
          <w:tcPr>
            <w:tcW w:w="1013" w:type="pct"/>
          </w:tcPr>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小時內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天內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周內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2</w:t>
            </w:r>
            <w:r w:rsidRPr="00387138">
              <w:rPr>
                <w:rFonts w:eastAsia="標楷體" w:hint="eastAsia"/>
                <w:sz w:val="24"/>
                <w:szCs w:val="24"/>
              </w:rPr>
              <w:t>周內</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1</w:t>
            </w:r>
            <w:r w:rsidRPr="00387138">
              <w:rPr>
                <w:rFonts w:eastAsia="標楷體" w:hint="eastAsia"/>
                <w:sz w:val="24"/>
                <w:szCs w:val="24"/>
              </w:rPr>
              <w:t>個月內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半年內</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不知道</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sidRPr="00387138">
              <w:rPr>
                <w:rFonts w:eastAsia="標楷體"/>
                <w:sz w:val="24"/>
                <w:szCs w:val="24"/>
              </w:rPr>
              <w:t>_______________</w:t>
            </w:r>
          </w:p>
        </w:tc>
        <w:tc>
          <w:tcPr>
            <w:tcW w:w="1015" w:type="pct"/>
          </w:tcPr>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還原系統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重新安裝系統</w:t>
            </w:r>
            <w:r w:rsidRPr="00387138">
              <w:rPr>
                <w:rFonts w:eastAsia="標楷體" w:hint="eastAsia"/>
                <w:sz w:val="24"/>
                <w:szCs w:val="24"/>
              </w:rPr>
              <w:t xml:space="preserve"> </w:t>
            </w:r>
          </w:p>
          <w:p w:rsidR="008B3F34"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安裝修補程式</w:t>
            </w:r>
            <w:r w:rsidRPr="00387138">
              <w:rPr>
                <w:rFonts w:eastAsia="標楷體" w:hint="eastAsia"/>
                <w:sz w:val="24"/>
                <w:szCs w:val="24"/>
              </w:rPr>
              <w:t xml:space="preserve"> </w:t>
            </w:r>
          </w:p>
          <w:p w:rsidR="008B3F34" w:rsidRPr="00387138" w:rsidRDefault="008B3F34" w:rsidP="008B3F34">
            <w:pPr>
              <w:adjustRightInd w:val="0"/>
              <w:snapToGrid w:val="0"/>
              <w:rPr>
                <w:rFonts w:eastAsia="標楷體"/>
                <w:sz w:val="24"/>
                <w:szCs w:val="24"/>
              </w:rPr>
            </w:pPr>
            <w:r w:rsidRPr="00387138">
              <w:rPr>
                <w:rFonts w:eastAsia="標楷體"/>
                <w:sz w:val="24"/>
                <w:szCs w:val="24"/>
              </w:rPr>
              <w:sym w:font="Wingdings" w:char="F0A8"/>
            </w:r>
            <w:r w:rsidRPr="00387138">
              <w:rPr>
                <w:rFonts w:eastAsia="標楷體" w:hint="eastAsia"/>
                <w:sz w:val="24"/>
                <w:szCs w:val="24"/>
              </w:rPr>
              <w:t>其他</w:t>
            </w:r>
            <w:r>
              <w:rPr>
                <w:rFonts w:eastAsia="標楷體" w:hint="eastAsia"/>
                <w:sz w:val="24"/>
                <w:szCs w:val="24"/>
              </w:rPr>
              <w:t>：</w:t>
            </w:r>
            <w:r>
              <w:rPr>
                <w:rFonts w:eastAsia="標楷體" w:hint="eastAsia"/>
                <w:sz w:val="24"/>
                <w:szCs w:val="24"/>
              </w:rPr>
              <w:t>_______________</w:t>
            </w:r>
          </w:p>
        </w:tc>
      </w:tr>
      <w:bookmarkEnd w:id="0"/>
      <w:bookmarkEnd w:id="1"/>
    </w:tbl>
    <w:p w:rsidR="005F098D" w:rsidRDefault="005F098D">
      <w:pPr>
        <w:widowControl/>
      </w:pPr>
    </w:p>
    <w:p w:rsidR="00791B46" w:rsidRDefault="00791B46" w:rsidP="00A15560">
      <w:pPr>
        <w:widowControl/>
        <w:sectPr w:rsidR="00791B46" w:rsidSect="007E550A">
          <w:headerReference w:type="default" r:id="rId8"/>
          <w:footerReference w:type="default" r:id="rId9"/>
          <w:pgSz w:w="11907" w:h="16840" w:code="9"/>
          <w:pgMar w:top="1134" w:right="1134" w:bottom="1134" w:left="1134" w:header="567" w:footer="567" w:gutter="0"/>
          <w:cols w:space="425"/>
          <w:docGrid w:linePitch="326"/>
        </w:sectPr>
      </w:pPr>
    </w:p>
    <w:p w:rsidR="00791B46" w:rsidRPr="00400C2E" w:rsidRDefault="00C7262D" w:rsidP="00791B46">
      <w:pPr>
        <w:widowControl/>
        <w:snapToGrid w:val="0"/>
        <w:jc w:val="center"/>
        <w:rPr>
          <w:rFonts w:eastAsia="標楷體" w:hAnsi="標楷體"/>
          <w:b/>
          <w:bCs/>
          <w:sz w:val="32"/>
          <w:szCs w:val="32"/>
        </w:rPr>
      </w:pPr>
      <w:r>
        <w:rPr>
          <w:rFonts w:eastAsia="標楷體" w:hAnsi="標楷體"/>
          <w:b/>
          <w:bCs/>
          <w:sz w:val="32"/>
          <w:szCs w:val="32"/>
        </w:rPr>
        <w:lastRenderedPageBreak/>
        <w:t>11</w:t>
      </w:r>
      <w:r w:rsidR="00845DCB">
        <w:rPr>
          <w:rFonts w:eastAsia="標楷體" w:hAnsi="標楷體"/>
          <w:b/>
          <w:bCs/>
          <w:sz w:val="32"/>
          <w:szCs w:val="32"/>
        </w:rPr>
        <w:t>1</w:t>
      </w:r>
      <w:r w:rsidR="00791B46" w:rsidRPr="00C03EFC">
        <w:rPr>
          <w:rFonts w:eastAsia="標楷體" w:hAnsi="標楷體" w:hint="eastAsia"/>
          <w:b/>
          <w:bCs/>
          <w:sz w:val="32"/>
          <w:szCs w:val="32"/>
        </w:rPr>
        <w:t>年度改善升級物流業物聯網資訊安全計畫</w:t>
      </w:r>
    </w:p>
    <w:p w:rsidR="00791B46" w:rsidRPr="000A5669" w:rsidRDefault="00791B46" w:rsidP="00791B46">
      <w:pPr>
        <w:widowControl/>
        <w:snapToGrid w:val="0"/>
        <w:ind w:right="-1"/>
        <w:jc w:val="center"/>
        <w:rPr>
          <w:rFonts w:ascii="標楷體" w:eastAsia="標楷體" w:hAnsi="標楷體"/>
          <w:b/>
          <w:bCs/>
          <w:sz w:val="32"/>
          <w:szCs w:val="32"/>
        </w:rPr>
      </w:pPr>
      <w:r>
        <w:rPr>
          <w:rFonts w:ascii="標楷體" w:eastAsia="標楷體" w:hAnsi="標楷體" w:hint="eastAsia"/>
          <w:b/>
          <w:bCs/>
          <w:sz w:val="32"/>
          <w:szCs w:val="32"/>
        </w:rPr>
        <w:t>「</w:t>
      </w:r>
      <w:r w:rsidRPr="000A5669">
        <w:rPr>
          <w:rFonts w:ascii="標楷體" w:eastAsia="標楷體" w:hAnsi="標楷體" w:hint="eastAsia"/>
          <w:b/>
          <w:bCs/>
          <w:sz w:val="32"/>
          <w:szCs w:val="32"/>
        </w:rPr>
        <w:t>國際物流資安問題分析與技術評估檢視表</w:t>
      </w:r>
      <w:r>
        <w:rPr>
          <w:rFonts w:ascii="標楷體" w:eastAsia="標楷體" w:hAnsi="標楷體" w:hint="eastAsia"/>
          <w:b/>
          <w:bCs/>
          <w:sz w:val="32"/>
          <w:szCs w:val="32"/>
        </w:rPr>
        <w:t>」</w:t>
      </w:r>
    </w:p>
    <w:p w:rsidR="00791B46" w:rsidRDefault="00791B46" w:rsidP="00791B46">
      <w:pPr>
        <w:snapToGrid w:val="0"/>
        <w:spacing w:beforeLines="50" w:before="120"/>
        <w:jc w:val="center"/>
      </w:pPr>
    </w:p>
    <w:p w:rsidR="00791B46" w:rsidRPr="00400C2E" w:rsidRDefault="00791B46" w:rsidP="00791B46">
      <w:pPr>
        <w:ind w:right="240"/>
        <w:jc w:val="right"/>
        <w:rPr>
          <w:rFonts w:eastAsia="標楷體"/>
        </w:rPr>
      </w:pPr>
      <w:r>
        <w:rPr>
          <w:rFonts w:eastAsia="標楷體" w:hAnsi="標楷體" w:hint="eastAsia"/>
          <w:color w:val="000000"/>
          <w:szCs w:val="28"/>
        </w:rPr>
        <w:t xml:space="preserve">　　　　　　　　　　　　　　　　　　　　　　　　</w:t>
      </w:r>
      <w:r w:rsidRPr="00400C2E">
        <w:rPr>
          <w:rFonts w:eastAsia="標楷體" w:hAnsi="標楷體" w:hint="eastAsia"/>
          <w:szCs w:val="28"/>
        </w:rPr>
        <w:t xml:space="preserve">　　　版本：</w:t>
      </w:r>
      <w:r w:rsidR="00845DCB">
        <w:rPr>
          <w:rFonts w:eastAsia="標楷體" w:hAnsi="標楷體" w:hint="eastAsia"/>
          <w:szCs w:val="28"/>
        </w:rPr>
        <w:t>ITRI 1.2</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61"/>
        <w:gridCol w:w="12081"/>
      </w:tblGrid>
      <w:tr w:rsidR="00791B46" w:rsidRPr="00400C2E" w:rsidTr="00646970">
        <w:tc>
          <w:tcPr>
            <w:tcW w:w="846" w:type="pct"/>
            <w:shd w:val="clear" w:color="auto" w:fill="auto"/>
          </w:tcPr>
          <w:p w:rsidR="00791B46" w:rsidRPr="00400C2E" w:rsidRDefault="00791B46" w:rsidP="00646970">
            <w:pPr>
              <w:spacing w:line="240" w:lineRule="atLeast"/>
              <w:rPr>
                <w:rFonts w:ascii="Calibri" w:eastAsia="標楷體" w:hAnsi="Calibri"/>
                <w:b/>
              </w:rPr>
            </w:pPr>
            <w:r w:rsidRPr="00400C2E">
              <w:rPr>
                <w:rFonts w:ascii="Calibri" w:eastAsia="標楷體" w:hAnsi="標楷體" w:hint="eastAsia"/>
                <w:b/>
              </w:rPr>
              <w:t>公司名稱</w:t>
            </w:r>
            <w:r w:rsidRPr="00400C2E">
              <w:rPr>
                <w:rFonts w:ascii="Calibri" w:eastAsia="標楷體" w:hAnsi="標楷體"/>
                <w:b/>
              </w:rPr>
              <w:t>：</w:t>
            </w:r>
          </w:p>
        </w:tc>
        <w:tc>
          <w:tcPr>
            <w:tcW w:w="4154" w:type="pct"/>
            <w:shd w:val="clear" w:color="auto" w:fill="auto"/>
          </w:tcPr>
          <w:p w:rsidR="00791B46" w:rsidRPr="00400C2E" w:rsidRDefault="00791B46" w:rsidP="00646970">
            <w:pPr>
              <w:spacing w:line="240" w:lineRule="atLeast"/>
              <w:rPr>
                <w:rFonts w:ascii="Calibri" w:eastAsia="標楷體" w:hAnsi="Calibri"/>
                <w:color w:val="FF0000"/>
              </w:rPr>
            </w:pPr>
          </w:p>
        </w:tc>
      </w:tr>
      <w:tr w:rsidR="00791B46" w:rsidRPr="00400C2E" w:rsidTr="00646970">
        <w:tc>
          <w:tcPr>
            <w:tcW w:w="846" w:type="pct"/>
          </w:tcPr>
          <w:p w:rsidR="00791B46" w:rsidRPr="00400C2E" w:rsidRDefault="00791B46" w:rsidP="00646970">
            <w:pPr>
              <w:spacing w:line="240" w:lineRule="atLeast"/>
              <w:rPr>
                <w:rFonts w:ascii="Calibri" w:eastAsia="標楷體" w:hAnsi="Calibri"/>
                <w:b/>
              </w:rPr>
            </w:pPr>
            <w:r w:rsidRPr="00400C2E">
              <w:rPr>
                <w:rFonts w:ascii="Calibri" w:eastAsia="標楷體" w:hAnsi="標楷體" w:hint="eastAsia"/>
                <w:b/>
              </w:rPr>
              <w:t>填表人</w:t>
            </w:r>
            <w:r w:rsidRPr="00400C2E">
              <w:rPr>
                <w:rFonts w:ascii="Calibri" w:eastAsia="標楷體" w:hAnsi="標楷體"/>
                <w:b/>
              </w:rPr>
              <w:t>：</w:t>
            </w:r>
          </w:p>
        </w:tc>
        <w:tc>
          <w:tcPr>
            <w:tcW w:w="4154" w:type="pct"/>
          </w:tcPr>
          <w:p w:rsidR="00791B46" w:rsidRPr="00400C2E" w:rsidRDefault="00791B46" w:rsidP="00646970">
            <w:pPr>
              <w:spacing w:line="240" w:lineRule="atLeast"/>
              <w:rPr>
                <w:rFonts w:ascii="Calibri" w:eastAsia="標楷體" w:hAnsi="Calibri"/>
                <w:color w:val="FF0000"/>
              </w:rPr>
            </w:pPr>
          </w:p>
        </w:tc>
      </w:tr>
      <w:tr w:rsidR="00791B46" w:rsidRPr="00400C2E" w:rsidTr="00646970">
        <w:tc>
          <w:tcPr>
            <w:tcW w:w="846" w:type="pct"/>
            <w:shd w:val="clear" w:color="auto" w:fill="auto"/>
          </w:tcPr>
          <w:p w:rsidR="00791B46" w:rsidRPr="00400C2E" w:rsidRDefault="00791B46" w:rsidP="00646970">
            <w:pPr>
              <w:spacing w:line="240" w:lineRule="atLeast"/>
              <w:rPr>
                <w:rFonts w:ascii="Calibri" w:eastAsia="標楷體" w:hAnsi="Calibri"/>
                <w:b/>
              </w:rPr>
            </w:pPr>
            <w:r w:rsidRPr="00400C2E">
              <w:rPr>
                <w:rFonts w:ascii="Calibri" w:eastAsia="標楷體" w:hAnsi="標楷體" w:hint="eastAsia"/>
                <w:b/>
              </w:rPr>
              <w:t>填表日期</w:t>
            </w:r>
            <w:r w:rsidRPr="00400C2E">
              <w:rPr>
                <w:rFonts w:ascii="Calibri" w:eastAsia="標楷體" w:hAnsi="標楷體"/>
                <w:b/>
              </w:rPr>
              <w:t>：</w:t>
            </w:r>
          </w:p>
        </w:tc>
        <w:tc>
          <w:tcPr>
            <w:tcW w:w="4154" w:type="pct"/>
            <w:shd w:val="clear" w:color="auto" w:fill="auto"/>
          </w:tcPr>
          <w:p w:rsidR="00791B46" w:rsidRPr="00400C2E" w:rsidRDefault="00791B46" w:rsidP="00646970">
            <w:pPr>
              <w:spacing w:line="240" w:lineRule="atLeast"/>
              <w:rPr>
                <w:rFonts w:ascii="Calibri" w:eastAsia="標楷體" w:hAnsi="Calibri"/>
              </w:rPr>
            </w:pPr>
            <w:r w:rsidRPr="00400C2E">
              <w:rPr>
                <w:rFonts w:ascii="Calibri" w:eastAsia="標楷體" w:hAnsi="標楷體"/>
              </w:rPr>
              <w:t>民國</w:t>
            </w:r>
            <w:r w:rsidRPr="00400C2E">
              <w:rPr>
                <w:rFonts w:ascii="Calibri" w:eastAsia="標楷體" w:hAnsi="標楷體" w:hint="eastAsia"/>
              </w:rPr>
              <w:t xml:space="preserve">  </w:t>
            </w:r>
            <w:r w:rsidRPr="00400C2E">
              <w:rPr>
                <w:rFonts w:ascii="Calibri" w:eastAsia="標楷體" w:hAnsi="標楷體" w:hint="eastAsia"/>
              </w:rPr>
              <w:t xml:space="preserve">　</w:t>
            </w:r>
            <w:r w:rsidRPr="00400C2E">
              <w:rPr>
                <w:rFonts w:ascii="Calibri" w:eastAsia="標楷體" w:hAnsi="標楷體"/>
              </w:rPr>
              <w:t>年</w:t>
            </w:r>
            <w:r w:rsidRPr="00400C2E">
              <w:rPr>
                <w:rFonts w:ascii="Calibri" w:eastAsia="標楷體" w:hAnsi="Calibri"/>
              </w:rPr>
              <w:t xml:space="preserve"> </w:t>
            </w:r>
            <w:r w:rsidRPr="00400C2E">
              <w:rPr>
                <w:rFonts w:ascii="Calibri" w:eastAsia="標楷體" w:hAnsi="Calibri" w:hint="eastAsia"/>
              </w:rPr>
              <w:t xml:space="preserve">  </w:t>
            </w:r>
            <w:r w:rsidRPr="00400C2E">
              <w:rPr>
                <w:rFonts w:ascii="Calibri" w:eastAsia="標楷體" w:hAnsi="Calibri"/>
              </w:rPr>
              <w:t xml:space="preserve"> </w:t>
            </w:r>
            <w:r w:rsidRPr="00400C2E">
              <w:rPr>
                <w:rFonts w:ascii="Calibri" w:eastAsia="標楷體" w:hAnsi="標楷體"/>
              </w:rPr>
              <w:t>月</w:t>
            </w:r>
            <w:r w:rsidRPr="00400C2E">
              <w:rPr>
                <w:rFonts w:ascii="Calibri" w:eastAsia="標楷體" w:hAnsi="標楷體" w:hint="eastAsia"/>
              </w:rPr>
              <w:t xml:space="preserve">  </w:t>
            </w:r>
            <w:r w:rsidRPr="00400C2E">
              <w:rPr>
                <w:rFonts w:ascii="Calibri" w:eastAsia="標楷體" w:hAnsi="標楷體"/>
              </w:rPr>
              <w:t>日</w:t>
            </w:r>
          </w:p>
        </w:tc>
      </w:tr>
      <w:tr w:rsidR="00791B46" w:rsidRPr="00400C2E" w:rsidTr="00646970">
        <w:tc>
          <w:tcPr>
            <w:tcW w:w="846" w:type="pct"/>
            <w:shd w:val="clear" w:color="auto" w:fill="auto"/>
          </w:tcPr>
          <w:p w:rsidR="00791B46" w:rsidRPr="00400C2E" w:rsidRDefault="00791B46" w:rsidP="00646970">
            <w:pPr>
              <w:spacing w:line="240" w:lineRule="atLeast"/>
              <w:rPr>
                <w:rFonts w:eastAsia="標楷體"/>
                <w:b/>
              </w:rPr>
            </w:pPr>
            <w:r w:rsidRPr="00400C2E">
              <w:rPr>
                <w:rFonts w:eastAsia="標楷體"/>
                <w:b/>
              </w:rPr>
              <w:t>檢核項目：</w:t>
            </w:r>
          </w:p>
        </w:tc>
        <w:tc>
          <w:tcPr>
            <w:tcW w:w="4154" w:type="pct"/>
            <w:shd w:val="clear" w:color="auto" w:fill="auto"/>
          </w:tcPr>
          <w:p w:rsidR="00791B46" w:rsidRPr="00FA0177" w:rsidRDefault="00791B46" w:rsidP="00646970">
            <w:pPr>
              <w:spacing w:line="240" w:lineRule="atLeast"/>
              <w:ind w:firstLine="11"/>
              <w:jc w:val="both"/>
              <w:rPr>
                <w:rFonts w:eastAsia="標楷體"/>
              </w:rPr>
            </w:pPr>
            <w:r>
              <w:rPr>
                <w:rFonts w:eastAsia="標楷體" w:hint="eastAsia"/>
              </w:rPr>
              <w:t>一</w:t>
            </w:r>
            <w:r w:rsidRPr="00FA0177">
              <w:rPr>
                <w:rFonts w:eastAsia="標楷體" w:hint="eastAsia"/>
              </w:rPr>
              <w:t>、技術類別</w:t>
            </w:r>
          </w:p>
          <w:p w:rsidR="00791B46" w:rsidRPr="00FA0177" w:rsidRDefault="00791B46" w:rsidP="00646970">
            <w:pPr>
              <w:spacing w:line="240" w:lineRule="atLeast"/>
              <w:ind w:firstLine="11"/>
              <w:jc w:val="both"/>
              <w:rPr>
                <w:rFonts w:eastAsia="標楷體"/>
              </w:rPr>
            </w:pPr>
            <w:r>
              <w:rPr>
                <w:rFonts w:eastAsia="標楷體" w:hint="eastAsia"/>
              </w:rPr>
              <w:t>二</w:t>
            </w:r>
            <w:r w:rsidRPr="00FA0177">
              <w:rPr>
                <w:rFonts w:eastAsia="標楷體" w:hint="eastAsia"/>
              </w:rPr>
              <w:t>、設備類別</w:t>
            </w:r>
          </w:p>
          <w:p w:rsidR="00791B46" w:rsidRPr="00FA0177" w:rsidRDefault="00791B46" w:rsidP="00646970">
            <w:pPr>
              <w:spacing w:line="240" w:lineRule="atLeast"/>
              <w:ind w:firstLine="11"/>
              <w:jc w:val="both"/>
              <w:rPr>
                <w:rFonts w:eastAsia="標楷體"/>
              </w:rPr>
            </w:pPr>
            <w:r>
              <w:rPr>
                <w:rFonts w:eastAsia="標楷體" w:hint="eastAsia"/>
              </w:rPr>
              <w:t>三</w:t>
            </w:r>
            <w:r w:rsidRPr="00FA0177">
              <w:rPr>
                <w:rFonts w:eastAsia="標楷體" w:hint="eastAsia"/>
              </w:rPr>
              <w:t>、作業類別</w:t>
            </w:r>
          </w:p>
          <w:p w:rsidR="00791B46" w:rsidRDefault="00791B46" w:rsidP="00646970">
            <w:pPr>
              <w:spacing w:line="240" w:lineRule="atLeast"/>
              <w:jc w:val="both"/>
              <w:rPr>
                <w:rFonts w:eastAsia="標楷體"/>
              </w:rPr>
            </w:pPr>
            <w:r>
              <w:rPr>
                <w:rFonts w:eastAsia="標楷體" w:hint="eastAsia"/>
              </w:rPr>
              <w:t>四</w:t>
            </w:r>
            <w:r w:rsidRPr="00FA0177">
              <w:rPr>
                <w:rFonts w:eastAsia="標楷體" w:hint="eastAsia"/>
              </w:rPr>
              <w:t>、公司政策類別</w:t>
            </w:r>
          </w:p>
          <w:p w:rsidR="00791B46" w:rsidRPr="00794CFB" w:rsidRDefault="00791B46" w:rsidP="00646970">
            <w:pPr>
              <w:spacing w:line="240" w:lineRule="atLeast"/>
              <w:jc w:val="both"/>
              <w:rPr>
                <w:rFonts w:eastAsia="標楷體"/>
              </w:rPr>
            </w:pPr>
            <w:r>
              <w:rPr>
                <w:rFonts w:eastAsia="標楷體" w:hint="eastAsia"/>
              </w:rPr>
              <w:t>五</w:t>
            </w:r>
            <w:r w:rsidRPr="00FA0177">
              <w:rPr>
                <w:rFonts w:eastAsia="標楷體" w:hint="eastAsia"/>
              </w:rPr>
              <w:t>、人員類別</w:t>
            </w:r>
          </w:p>
        </w:tc>
      </w:tr>
    </w:tbl>
    <w:p w:rsidR="00791B46" w:rsidRPr="006F5F02" w:rsidRDefault="00791B46" w:rsidP="00791B46">
      <w:pPr>
        <w:snapToGrid w:val="0"/>
        <w:spacing w:beforeLines="50" w:before="120"/>
        <w:jc w:val="cente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42"/>
        <w:gridCol w:w="968"/>
        <w:gridCol w:w="864"/>
        <w:gridCol w:w="8807"/>
        <w:gridCol w:w="3161"/>
      </w:tblGrid>
      <w:tr w:rsidR="00845DCB" w:rsidRPr="00845DCB" w:rsidTr="007B5248">
        <w:trPr>
          <w:trHeight w:val="347"/>
          <w:tblHeader/>
        </w:trPr>
        <w:tc>
          <w:tcPr>
            <w:tcW w:w="255" w:type="pct"/>
            <w:vMerge w:val="restart"/>
            <w:tcBorders>
              <w:top w:val="double" w:sz="4" w:space="0" w:color="auto"/>
              <w:left w:val="double" w:sz="4" w:space="0" w:color="auto"/>
              <w:bottom w:val="single" w:sz="4" w:space="0" w:color="auto"/>
              <w:right w:val="single" w:sz="4" w:space="0" w:color="auto"/>
            </w:tcBorders>
            <w:shd w:val="clear" w:color="auto" w:fill="C6D9F1"/>
            <w:vAlign w:val="center"/>
            <w:hideMark/>
          </w:tcPr>
          <w:p w:rsidR="00845DCB" w:rsidRPr="00845DCB" w:rsidRDefault="00845DCB" w:rsidP="00845DCB">
            <w:pPr>
              <w:jc w:val="center"/>
              <w:rPr>
                <w:rFonts w:eastAsia="標楷體"/>
                <w:b/>
                <w:szCs w:val="24"/>
              </w:rPr>
            </w:pPr>
            <w:r w:rsidRPr="00845DCB">
              <w:rPr>
                <w:rFonts w:eastAsia="標楷體" w:hint="eastAsia"/>
                <w:b/>
                <w:szCs w:val="24"/>
              </w:rPr>
              <w:t>編號</w:t>
            </w:r>
          </w:p>
        </w:tc>
        <w:tc>
          <w:tcPr>
            <w:tcW w:w="630" w:type="pct"/>
            <w:gridSpan w:val="2"/>
            <w:tcBorders>
              <w:top w:val="double" w:sz="4" w:space="0" w:color="auto"/>
              <w:left w:val="single" w:sz="4" w:space="0" w:color="auto"/>
              <w:bottom w:val="single" w:sz="4" w:space="0" w:color="auto"/>
              <w:right w:val="single" w:sz="4" w:space="0" w:color="auto"/>
            </w:tcBorders>
            <w:shd w:val="clear" w:color="auto" w:fill="C6D9F1"/>
            <w:vAlign w:val="center"/>
            <w:hideMark/>
          </w:tcPr>
          <w:p w:rsidR="00845DCB" w:rsidRPr="00845DCB" w:rsidRDefault="00845DCB" w:rsidP="00845DCB">
            <w:pPr>
              <w:jc w:val="center"/>
              <w:rPr>
                <w:rFonts w:eastAsia="標楷體"/>
                <w:b/>
                <w:szCs w:val="24"/>
              </w:rPr>
            </w:pPr>
            <w:r w:rsidRPr="00845DCB">
              <w:rPr>
                <w:rFonts w:eastAsia="標楷體" w:hint="eastAsia"/>
                <w:b/>
                <w:szCs w:val="24"/>
              </w:rPr>
              <w:t>檢核結果</w:t>
            </w:r>
          </w:p>
        </w:tc>
        <w:tc>
          <w:tcPr>
            <w:tcW w:w="3028" w:type="pct"/>
            <w:vMerge w:val="restart"/>
            <w:tcBorders>
              <w:top w:val="double" w:sz="4" w:space="0" w:color="auto"/>
              <w:left w:val="single" w:sz="4" w:space="0" w:color="auto"/>
              <w:bottom w:val="single" w:sz="4" w:space="0" w:color="auto"/>
              <w:right w:val="single" w:sz="4" w:space="0" w:color="auto"/>
            </w:tcBorders>
            <w:shd w:val="clear" w:color="auto" w:fill="C6D9F1"/>
            <w:vAlign w:val="center"/>
            <w:hideMark/>
          </w:tcPr>
          <w:p w:rsidR="00845DCB" w:rsidRPr="00845DCB" w:rsidRDefault="00845DCB" w:rsidP="00845DCB">
            <w:pPr>
              <w:jc w:val="center"/>
              <w:rPr>
                <w:rFonts w:eastAsia="標楷體"/>
                <w:b/>
                <w:szCs w:val="24"/>
              </w:rPr>
            </w:pPr>
            <w:r w:rsidRPr="00845DCB">
              <w:rPr>
                <w:rFonts w:eastAsia="標楷體" w:hint="eastAsia"/>
                <w:b/>
                <w:szCs w:val="24"/>
              </w:rPr>
              <w:t>檢視項目</w:t>
            </w:r>
          </w:p>
        </w:tc>
        <w:tc>
          <w:tcPr>
            <w:tcW w:w="1087" w:type="pct"/>
            <w:vMerge w:val="restart"/>
            <w:tcBorders>
              <w:top w:val="double" w:sz="4" w:space="0" w:color="auto"/>
              <w:left w:val="single" w:sz="4" w:space="0" w:color="auto"/>
              <w:bottom w:val="single" w:sz="4" w:space="0" w:color="auto"/>
              <w:right w:val="double" w:sz="4" w:space="0" w:color="auto"/>
            </w:tcBorders>
            <w:shd w:val="clear" w:color="auto" w:fill="C6D9F1"/>
            <w:vAlign w:val="center"/>
            <w:hideMark/>
          </w:tcPr>
          <w:p w:rsidR="00845DCB" w:rsidRPr="00845DCB" w:rsidRDefault="00845DCB" w:rsidP="00845DCB">
            <w:pPr>
              <w:spacing w:line="320" w:lineRule="exact"/>
              <w:jc w:val="center"/>
              <w:rPr>
                <w:rFonts w:eastAsia="標楷體"/>
                <w:b/>
                <w:szCs w:val="24"/>
              </w:rPr>
            </w:pPr>
            <w:r w:rsidRPr="00845DCB">
              <w:rPr>
                <w:rFonts w:eastAsia="標楷體" w:hint="eastAsia"/>
                <w:b/>
                <w:szCs w:val="24"/>
              </w:rPr>
              <w:t>備註</w:t>
            </w:r>
          </w:p>
          <w:p w:rsidR="00845DCB" w:rsidRPr="00845DCB" w:rsidRDefault="00845DCB" w:rsidP="00845DCB">
            <w:pPr>
              <w:jc w:val="center"/>
              <w:rPr>
                <w:rFonts w:eastAsia="標楷體"/>
                <w:b/>
                <w:szCs w:val="24"/>
              </w:rPr>
            </w:pPr>
            <w:r w:rsidRPr="00845DCB">
              <w:rPr>
                <w:rFonts w:eastAsia="標楷體"/>
                <w:b/>
                <w:szCs w:val="24"/>
              </w:rPr>
              <w:t>NIST Compliance</w:t>
            </w:r>
          </w:p>
        </w:tc>
      </w:tr>
      <w:tr w:rsidR="00845DCB" w:rsidRPr="00845DCB" w:rsidTr="007B5248">
        <w:trPr>
          <w:trHeight w:val="171"/>
          <w:tblHeader/>
        </w:trPr>
        <w:tc>
          <w:tcPr>
            <w:tcW w:w="0" w:type="auto"/>
            <w:vMerge/>
            <w:tcBorders>
              <w:top w:val="double" w:sz="4" w:space="0" w:color="auto"/>
              <w:left w:val="double" w:sz="4" w:space="0" w:color="auto"/>
              <w:bottom w:val="single" w:sz="4" w:space="0" w:color="auto"/>
              <w:right w:val="single" w:sz="4" w:space="0" w:color="auto"/>
            </w:tcBorders>
            <w:vAlign w:val="center"/>
            <w:hideMark/>
          </w:tcPr>
          <w:p w:rsidR="00845DCB" w:rsidRPr="00845DCB" w:rsidRDefault="00845DCB" w:rsidP="00845DCB">
            <w:pPr>
              <w:widowControl/>
              <w:rPr>
                <w:rFonts w:eastAsia="標楷體"/>
                <w:b/>
                <w:szCs w:val="24"/>
              </w:rPr>
            </w:pPr>
          </w:p>
        </w:tc>
        <w:tc>
          <w:tcPr>
            <w:tcW w:w="333"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845DCB" w:rsidRPr="00845DCB" w:rsidRDefault="00845DCB" w:rsidP="00845DCB">
            <w:pPr>
              <w:jc w:val="center"/>
              <w:rPr>
                <w:rFonts w:eastAsia="標楷體"/>
                <w:b/>
                <w:szCs w:val="24"/>
              </w:rPr>
            </w:pPr>
            <w:r w:rsidRPr="00845DCB">
              <w:rPr>
                <w:rFonts w:eastAsia="標楷體"/>
                <w:b/>
                <w:szCs w:val="24"/>
              </w:rPr>
              <w:t>YES</w:t>
            </w:r>
          </w:p>
        </w:tc>
        <w:tc>
          <w:tcPr>
            <w:tcW w:w="297"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845DCB" w:rsidRPr="00845DCB" w:rsidRDefault="00845DCB" w:rsidP="00845DCB">
            <w:pPr>
              <w:jc w:val="center"/>
              <w:rPr>
                <w:rFonts w:eastAsia="標楷體"/>
                <w:b/>
                <w:szCs w:val="24"/>
              </w:rPr>
            </w:pPr>
            <w:r w:rsidRPr="00845DCB">
              <w:rPr>
                <w:rFonts w:eastAsia="標楷體"/>
                <w:b/>
                <w:szCs w:val="24"/>
              </w:rPr>
              <w:t>NO</w:t>
            </w: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845DCB" w:rsidRPr="00845DCB" w:rsidRDefault="00845DCB" w:rsidP="00845DCB">
            <w:pPr>
              <w:widowControl/>
              <w:rPr>
                <w:rFonts w:eastAsia="標楷體"/>
                <w:b/>
                <w:szCs w:val="24"/>
              </w:rPr>
            </w:pPr>
          </w:p>
        </w:tc>
        <w:tc>
          <w:tcPr>
            <w:tcW w:w="0" w:type="auto"/>
            <w:vMerge/>
            <w:tcBorders>
              <w:top w:val="double" w:sz="4" w:space="0" w:color="auto"/>
              <w:left w:val="single" w:sz="4" w:space="0" w:color="auto"/>
              <w:bottom w:val="single" w:sz="4" w:space="0" w:color="auto"/>
              <w:right w:val="double" w:sz="4" w:space="0" w:color="auto"/>
            </w:tcBorders>
            <w:vAlign w:val="center"/>
            <w:hideMark/>
          </w:tcPr>
          <w:p w:rsidR="00845DCB" w:rsidRPr="00845DCB" w:rsidRDefault="00845DCB" w:rsidP="00845DCB">
            <w:pPr>
              <w:widowControl/>
              <w:rPr>
                <w:rFonts w:eastAsia="標楷體"/>
                <w:b/>
                <w:szCs w:val="24"/>
              </w:rPr>
            </w:pPr>
          </w:p>
        </w:tc>
      </w:tr>
      <w:tr w:rsidR="00845DCB" w:rsidRPr="00845DCB" w:rsidTr="007B5248">
        <w:tc>
          <w:tcPr>
            <w:tcW w:w="5000" w:type="pct"/>
            <w:gridSpan w:val="5"/>
            <w:tcBorders>
              <w:top w:val="single" w:sz="4" w:space="0" w:color="auto"/>
              <w:left w:val="double" w:sz="4" w:space="0" w:color="auto"/>
              <w:bottom w:val="single" w:sz="4" w:space="0" w:color="auto"/>
              <w:right w:val="double" w:sz="4" w:space="0" w:color="auto"/>
            </w:tcBorders>
            <w:hideMark/>
          </w:tcPr>
          <w:p w:rsidR="00845DCB" w:rsidRPr="00845DCB" w:rsidRDefault="00845DCB" w:rsidP="00845DCB">
            <w:pPr>
              <w:rPr>
                <w:rFonts w:eastAsia="標楷體"/>
                <w:b/>
                <w:szCs w:val="24"/>
              </w:rPr>
            </w:pPr>
            <w:r w:rsidRPr="00845DCB">
              <w:rPr>
                <w:rFonts w:eastAsia="標楷體" w:hint="eastAsia"/>
                <w:b/>
                <w:szCs w:val="24"/>
              </w:rPr>
              <w:t>一、技術類別</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是否安裝防毒軟體。</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11.1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是否定期更新防毒軟體病毒碼。</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11.1.1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是否安裝防火牆系統。</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widowControl/>
              <w:rPr>
                <w:szCs w:val="24"/>
              </w:rPr>
            </w:pPr>
            <w:r w:rsidRPr="00845DCB">
              <w:rPr>
                <w:szCs w:val="24"/>
              </w:rPr>
              <w:t>NIST SP 800-26 16.2.10</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是否建立電子郵件過濾機制。</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widowControl/>
              <w:rPr>
                <w:szCs w:val="24"/>
              </w:rPr>
            </w:pPr>
            <w:r w:rsidRPr="00845DCB">
              <w:rPr>
                <w:szCs w:val="24"/>
              </w:rPr>
              <w:t>NIST SP 800-26 16.2.10</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是否建立電子郵件內容防護安全檢查。</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16.2.1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是否定期執行資訊系統弱點掃描測試。</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1.1.6</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是否建立網路瀏覽內容防護安全檢查。</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16.3.1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是否定期執行防火牆設定檢視。</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16.2.11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是否安裝惡意程式偵測系統。</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11.2.5</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是否定期執行資訊系統滲透測試。</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11.2.8</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是否定期執行網路架構安全性檢視。</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是否定期檢測網路運作環境之安全漏洞。</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遠端系統管理是否僅開放特定網路地址。</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16.2.4</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是否依據使用需求開放不同的目錄存取權限。</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spacing w:line="360" w:lineRule="exact"/>
              <w:rPr>
                <w:rFonts w:eastAsia="標楷體"/>
                <w:szCs w:val="24"/>
              </w:rPr>
            </w:pPr>
            <w:r w:rsidRPr="00845DCB">
              <w:rPr>
                <w:rFonts w:eastAsia="標楷體"/>
                <w:szCs w:val="24"/>
              </w:rPr>
              <w:t>NIST SP 800-26 15.2/16.1/16.1.2</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帳號目錄系統是否有日誌紀錄保存。</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17.1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是否安裝網路入侵偵測系統</w:t>
            </w:r>
            <w:r w:rsidRPr="00845DCB">
              <w:rPr>
                <w:rFonts w:eastAsia="標楷體"/>
              </w:rPr>
              <w:t>(IDS)</w:t>
            </w:r>
            <w:r w:rsidRPr="00845DCB">
              <w:rPr>
                <w:rFonts w:eastAsia="標楷體" w:hint="eastAsia"/>
              </w:rPr>
              <w:t>。</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szCs w:val="24"/>
              </w:rPr>
              <w:t>NIST SP 800-26 2.1.4/11.2.5</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是否定期更新入侵偵測系統</w:t>
            </w:r>
            <w:r w:rsidRPr="00845DCB">
              <w:rPr>
                <w:rFonts w:eastAsia="標楷體"/>
              </w:rPr>
              <w:t>(IDS)</w:t>
            </w:r>
            <w:r w:rsidRPr="00845DCB">
              <w:rPr>
                <w:rFonts w:eastAsia="標楷體" w:hint="eastAsia"/>
              </w:rPr>
              <w:t>之特徵資料庫。</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spacing w:line="360" w:lineRule="exact"/>
              <w:rPr>
                <w:rFonts w:eastAsia="標楷體"/>
                <w:szCs w:val="24"/>
              </w:rPr>
            </w:pPr>
            <w:r w:rsidRPr="00845DCB">
              <w:rPr>
                <w:rFonts w:eastAsia="標楷體"/>
                <w:szCs w:val="24"/>
              </w:rPr>
              <w:t>NIST SP 800-26 11.2.5</w:t>
            </w:r>
            <w:r w:rsidRPr="00845DCB">
              <w:rPr>
                <w:rFonts w:eastAsia="標楷體"/>
                <w:szCs w:val="24"/>
              </w:rPr>
              <w:br/>
              <w:t>NIST SP 800-26 11.2.6</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是否安裝網路入侵防禦系統</w:t>
            </w:r>
            <w:r w:rsidRPr="00845DCB">
              <w:rPr>
                <w:rFonts w:eastAsia="標楷體"/>
              </w:rPr>
              <w:t>(IPS)</w:t>
            </w:r>
            <w:r w:rsidRPr="00845DCB">
              <w:rPr>
                <w:rFonts w:eastAsia="標楷體" w:hint="eastAsia"/>
              </w:rPr>
              <w:t>。</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szCs w:val="24"/>
              </w:rPr>
              <w:t>NIST SP 800-26 11.2.7</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是否定期更新入侵防禦系統</w:t>
            </w:r>
            <w:r w:rsidRPr="00845DCB">
              <w:rPr>
                <w:rFonts w:eastAsia="標楷體"/>
              </w:rPr>
              <w:t>(IPS)</w:t>
            </w:r>
            <w:r w:rsidRPr="00845DCB">
              <w:rPr>
                <w:rFonts w:eastAsia="標楷體" w:hint="eastAsia"/>
              </w:rPr>
              <w:t>之特徵資料庫。</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szCs w:val="24"/>
              </w:rPr>
              <w:t>NIST SP 800-26 11.2.7</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spacing w:line="360" w:lineRule="exact"/>
              <w:rPr>
                <w:rFonts w:eastAsia="標楷體"/>
              </w:rPr>
            </w:pPr>
            <w:r w:rsidRPr="00845DCB">
              <w:rPr>
                <w:rFonts w:eastAsia="標楷體" w:hint="eastAsia"/>
              </w:rPr>
              <w:t>自行開發之系統是否執行原始碼安全檢測。</w:t>
            </w:r>
          </w:p>
          <w:p w:rsidR="00845DCB" w:rsidRPr="00845DCB" w:rsidRDefault="00845DCB" w:rsidP="00845DCB">
            <w:pPr>
              <w:spacing w:line="360" w:lineRule="exact"/>
              <w:rPr>
                <w:rFonts w:eastAsia="標楷體"/>
              </w:rPr>
            </w:pPr>
            <w:r w:rsidRPr="00845DCB">
              <w:rPr>
                <w:rFonts w:eastAsia="標楷體"/>
              </w:rPr>
              <w:t>(</w:t>
            </w:r>
            <w:r w:rsidRPr="00845DCB">
              <w:rPr>
                <w:rFonts w:eastAsia="標楷體" w:hint="eastAsia"/>
              </w:rPr>
              <w:t>如未開發可免填；本公司使用</w:t>
            </w:r>
            <w:r w:rsidRPr="00845DCB">
              <w:rPr>
                <w:rFonts w:eastAsia="標楷體"/>
              </w:rPr>
              <w:t>____________</w:t>
            </w:r>
            <w:r w:rsidRPr="00845DCB">
              <w:rPr>
                <w:rFonts w:eastAsia="標楷體" w:hint="eastAsia"/>
              </w:rPr>
              <w:t>產品</w:t>
            </w:r>
            <w:r w:rsidRPr="00845DCB">
              <w:rPr>
                <w:rFonts w:eastAsia="標楷體"/>
              </w:rPr>
              <w:t>)</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rFonts w:eastAsia="標楷體" w:hint="eastAsia"/>
                <w:szCs w:val="24"/>
              </w:rPr>
              <w:t>─</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資訊系統監控工具是否可識別異常的資訊系統存取活動。</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szCs w:val="24"/>
              </w:rPr>
              <w:t>NIST SP 800-26 16.1.10</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資訊系統監控工具是否可識別未經授權的資訊系統存取活動。</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spacing w:line="360" w:lineRule="exact"/>
              <w:rPr>
                <w:rFonts w:eastAsia="標楷體"/>
                <w:szCs w:val="24"/>
              </w:rPr>
            </w:pPr>
            <w:r w:rsidRPr="00845DCB">
              <w:rPr>
                <w:rFonts w:eastAsia="標楷體"/>
                <w:szCs w:val="24"/>
              </w:rPr>
              <w:t>NIST SP 800-26 16.1.1/16.1.2/16.2.4/16.2.7</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資訊系統監控工具是否設置外界與內部網路之資料傳輸及資源存取控管。</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szCs w:val="24"/>
              </w:rPr>
              <w:t>NIST SP 800-26 7.2 / 7.2.2</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資訊系統監控工具是否設置重要伺服器與內部網路之資料傳輸及資源存取控管。</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5DCB" w:rsidRPr="00845DCB" w:rsidRDefault="00845DCB" w:rsidP="00845DCB">
            <w:pPr>
              <w:rPr>
                <w:szCs w:val="24"/>
              </w:rPr>
            </w:pPr>
            <w:r w:rsidRPr="00845DCB">
              <w:rPr>
                <w:szCs w:val="24"/>
              </w:rPr>
              <w:t>NIST SP 800-26 16.2</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資訊系統監控工具是否具有即時事件記錄的功能。</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widowControl/>
              <w:rPr>
                <w:szCs w:val="24"/>
              </w:rPr>
            </w:pPr>
            <w:r w:rsidRPr="00845DCB">
              <w:rPr>
                <w:szCs w:val="24"/>
              </w:rPr>
              <w:t>NIST SP 800-26 16.2.5</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自動監測工具是否具有警示的功能。</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rFonts w:eastAsia="標楷體" w:hint="eastAsia"/>
                <w:szCs w:val="24"/>
              </w:rPr>
              <w:t>─</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1"/>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是否定期檢查開放存取之目錄有無存在異常程式。</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szCs w:val="24"/>
              </w:rPr>
              <w:t>NIST SP 800-26 17.1</w:t>
            </w:r>
          </w:p>
        </w:tc>
      </w:tr>
      <w:tr w:rsidR="00845DCB" w:rsidRPr="00845DCB" w:rsidTr="007B5248">
        <w:tc>
          <w:tcPr>
            <w:tcW w:w="5000" w:type="pct"/>
            <w:gridSpan w:val="5"/>
            <w:tcBorders>
              <w:top w:val="single" w:sz="4" w:space="0" w:color="auto"/>
              <w:left w:val="double" w:sz="4" w:space="0" w:color="auto"/>
              <w:bottom w:val="single" w:sz="4" w:space="0" w:color="auto"/>
              <w:right w:val="double" w:sz="4" w:space="0" w:color="auto"/>
            </w:tcBorders>
            <w:vAlign w:val="center"/>
            <w:hideMark/>
          </w:tcPr>
          <w:p w:rsidR="00845DCB" w:rsidRPr="00845DCB" w:rsidRDefault="00845DCB" w:rsidP="00845DCB">
            <w:pPr>
              <w:rPr>
                <w:rFonts w:eastAsia="標楷體"/>
                <w:b/>
                <w:szCs w:val="24"/>
              </w:rPr>
            </w:pPr>
            <w:r w:rsidRPr="00845DCB">
              <w:rPr>
                <w:rFonts w:eastAsia="標楷體" w:hint="eastAsia"/>
                <w:b/>
                <w:szCs w:val="24"/>
              </w:rPr>
              <w:t>二、設備類別</w:t>
            </w:r>
          </w:p>
        </w:tc>
      </w:tr>
      <w:tr w:rsidR="00845DCB" w:rsidRPr="00845DCB" w:rsidTr="007B5248">
        <w:trPr>
          <w:trHeight w:val="262"/>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是否建立資訊設備清冊。</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12.1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是否定期盤點資訊設備。</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2.1.1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各網域電腦主機與個人電腦設備在接入網路前是否移除預設帳號及密碼。</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16.2.3</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各網域是否移除非必要之所有帳號。</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16.1.5</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是否定期檢討資訊設備的安全防護機制。</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12.2.1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機房及重要區域是否建立人員進出管控管理措施。</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7.1.11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spacing w:line="360" w:lineRule="exact"/>
              <w:rPr>
                <w:rFonts w:eastAsia="標楷體"/>
              </w:rPr>
            </w:pPr>
            <w:r w:rsidRPr="00845DCB">
              <w:rPr>
                <w:rFonts w:eastAsia="標楷體" w:hint="eastAsia"/>
              </w:rPr>
              <w:t>可攜式行動裝置</w:t>
            </w:r>
            <w:r w:rsidRPr="00845DCB">
              <w:rPr>
                <w:rFonts w:eastAsia="標楷體"/>
              </w:rPr>
              <w:t>(</w:t>
            </w:r>
            <w:r w:rsidRPr="00845DCB">
              <w:rPr>
                <w:rFonts w:eastAsia="標楷體" w:hint="eastAsia"/>
              </w:rPr>
              <w:t>例如</w:t>
            </w:r>
            <w:r w:rsidRPr="00845DCB">
              <w:rPr>
                <w:rFonts w:eastAsia="標楷體"/>
              </w:rPr>
              <w:t>: USB</w:t>
            </w:r>
            <w:r w:rsidRPr="00845DCB">
              <w:rPr>
                <w:rFonts w:eastAsia="標楷體" w:hint="eastAsia"/>
              </w:rPr>
              <w:t>、筆記型電腦</w:t>
            </w:r>
            <w:r w:rsidRPr="00845DCB">
              <w:rPr>
                <w:rFonts w:eastAsia="標楷體"/>
              </w:rPr>
              <w:t xml:space="preserve">) </w:t>
            </w:r>
            <w:r w:rsidRPr="00845DCB">
              <w:rPr>
                <w:rFonts w:eastAsia="標楷體" w:hint="eastAsia"/>
              </w:rPr>
              <w:t>若連接至內部裝置與資訊系統時，是否已通過病毒測試。</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7.3/16.2.11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各網域電腦主機與個人電腦設備配置是否定期檢測。</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16.2.4</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無線網路服務是否有對訪客設置安全防護機制。</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16.2.12</w:t>
            </w:r>
          </w:p>
        </w:tc>
      </w:tr>
      <w:tr w:rsidR="00845DCB" w:rsidRPr="00845DCB" w:rsidTr="007B5248">
        <w:trPr>
          <w:trHeight w:val="67"/>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2"/>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spacing w:line="360" w:lineRule="exact"/>
              <w:rPr>
                <w:rFonts w:eastAsia="標楷體"/>
              </w:rPr>
            </w:pPr>
            <w:r w:rsidRPr="00845DCB">
              <w:rPr>
                <w:rFonts w:eastAsia="標楷體" w:hint="eastAsia"/>
              </w:rPr>
              <w:t>可攜式行動裝置</w:t>
            </w:r>
            <w:r w:rsidRPr="00845DCB">
              <w:rPr>
                <w:rFonts w:eastAsia="標楷體"/>
              </w:rPr>
              <w:t>(</w:t>
            </w:r>
            <w:r w:rsidRPr="00845DCB">
              <w:rPr>
                <w:rFonts w:eastAsia="標楷體" w:hint="eastAsia"/>
              </w:rPr>
              <w:t>例如</w:t>
            </w:r>
            <w:r w:rsidRPr="00845DCB">
              <w:rPr>
                <w:rFonts w:eastAsia="標楷體"/>
              </w:rPr>
              <w:t>: USB</w:t>
            </w:r>
            <w:r w:rsidRPr="00845DCB">
              <w:rPr>
                <w:rFonts w:eastAsia="標楷體" w:hint="eastAsia"/>
              </w:rPr>
              <w:t>、筆記型電腦</w:t>
            </w:r>
            <w:r w:rsidRPr="00845DCB">
              <w:rPr>
                <w:rFonts w:eastAsia="標楷體"/>
              </w:rPr>
              <w:t xml:space="preserve">) </w:t>
            </w:r>
            <w:r w:rsidRPr="00845DCB">
              <w:rPr>
                <w:rFonts w:eastAsia="標楷體" w:hint="eastAsia"/>
              </w:rPr>
              <w:t>若連接至內部裝置與資訊系統時，是否已經過授權使用。</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spacing w:line="360" w:lineRule="exact"/>
              <w:rPr>
                <w:rFonts w:eastAsia="標楷體"/>
                <w:szCs w:val="24"/>
              </w:rPr>
            </w:pPr>
            <w:r w:rsidRPr="00845DCB">
              <w:rPr>
                <w:rFonts w:eastAsia="標楷體"/>
                <w:szCs w:val="24"/>
              </w:rPr>
              <w:t>NIST SP 800-26 7.3/16.2.4/16.2.11</w:t>
            </w:r>
          </w:p>
        </w:tc>
      </w:tr>
      <w:tr w:rsidR="00845DCB" w:rsidRPr="00845DCB" w:rsidTr="007B5248">
        <w:tc>
          <w:tcPr>
            <w:tcW w:w="5000" w:type="pct"/>
            <w:gridSpan w:val="5"/>
            <w:tcBorders>
              <w:top w:val="single" w:sz="4" w:space="0" w:color="auto"/>
              <w:left w:val="double" w:sz="4" w:space="0" w:color="auto"/>
              <w:bottom w:val="single" w:sz="4" w:space="0" w:color="auto"/>
              <w:right w:val="double" w:sz="4" w:space="0" w:color="auto"/>
            </w:tcBorders>
            <w:vAlign w:val="center"/>
            <w:hideMark/>
          </w:tcPr>
          <w:p w:rsidR="00845DCB" w:rsidRPr="00845DCB" w:rsidRDefault="00845DCB" w:rsidP="00845DCB">
            <w:pPr>
              <w:rPr>
                <w:rFonts w:eastAsia="標楷體"/>
                <w:b/>
                <w:szCs w:val="24"/>
              </w:rPr>
            </w:pPr>
            <w:r w:rsidRPr="00845DCB">
              <w:rPr>
                <w:rFonts w:eastAsia="標楷體" w:hint="eastAsia"/>
                <w:b/>
                <w:szCs w:val="24"/>
              </w:rPr>
              <w:t>三、作業類別</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是否建立並遵循使用者密碼管理之作業規定。</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11.2.3/15.1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是否對機敏性資訊</w:t>
            </w:r>
            <w:r w:rsidRPr="00845DCB">
              <w:rPr>
                <w:rFonts w:eastAsia="標楷體"/>
              </w:rPr>
              <w:t>(</w:t>
            </w:r>
            <w:r w:rsidRPr="00845DCB">
              <w:rPr>
                <w:rFonts w:eastAsia="標楷體" w:hint="eastAsia"/>
              </w:rPr>
              <w:t>如</w:t>
            </w:r>
            <w:r w:rsidRPr="00845DCB">
              <w:rPr>
                <w:rFonts w:eastAsia="標楷體"/>
              </w:rPr>
              <w:t>:</w:t>
            </w:r>
            <w:r w:rsidRPr="00845DCB">
              <w:rPr>
                <w:rFonts w:eastAsia="標楷體" w:hint="eastAsia"/>
              </w:rPr>
              <w:t>帳號與密碼</w:t>
            </w:r>
            <w:r w:rsidRPr="00845DCB">
              <w:rPr>
                <w:rFonts w:eastAsia="標楷體"/>
              </w:rPr>
              <w:t>)</w:t>
            </w:r>
            <w:r w:rsidRPr="00845DCB">
              <w:rPr>
                <w:rFonts w:eastAsia="標楷體" w:hint="eastAsia"/>
              </w:rPr>
              <w:t>訂定權限管理機制。</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17.1.5</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是否建立電子郵件申請帳號及使用方法安全管理作業之規定。</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rFonts w:ascii="標楷體" w:eastAsia="標楷體" w:hAnsi="標楷體" w:hint="eastAsia"/>
                <w:b/>
                <w:bCs/>
                <w:szCs w:val="24"/>
              </w:rPr>
              <w:t>—</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是否建立電子郵件密碼長度設定之管理規定。</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11.2.3</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是否定期執行電子郵件安全檢查作業。</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rFonts w:ascii="標楷體" w:eastAsia="標楷體" w:hAnsi="標楷體" w:hint="eastAsia"/>
                <w:b/>
                <w:bCs/>
                <w:szCs w:val="24"/>
              </w:rPr>
              <w:t>—</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是否訂定資料備份程序。</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spacing w:line="360" w:lineRule="exact"/>
              <w:rPr>
                <w:rFonts w:eastAsia="標楷體"/>
                <w:szCs w:val="24"/>
              </w:rPr>
            </w:pPr>
            <w:r w:rsidRPr="00845DCB">
              <w:rPr>
                <w:rFonts w:eastAsia="標楷體"/>
                <w:szCs w:val="24"/>
              </w:rPr>
              <w:t>NIST SP 800-26 9.1/9.1.1/9.2/9.3</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是否將儲存於資料庫之機敏性資訊</w:t>
            </w:r>
            <w:r w:rsidRPr="00845DCB">
              <w:rPr>
                <w:rFonts w:eastAsia="標楷體"/>
              </w:rPr>
              <w:t>(</w:t>
            </w:r>
            <w:r w:rsidRPr="00845DCB">
              <w:rPr>
                <w:rFonts w:eastAsia="標楷體" w:hint="eastAsia"/>
              </w:rPr>
              <w:t>如</w:t>
            </w:r>
            <w:r w:rsidRPr="00845DCB">
              <w:rPr>
                <w:rFonts w:eastAsia="標楷體"/>
              </w:rPr>
              <w:t>:</w:t>
            </w:r>
            <w:r w:rsidRPr="00845DCB">
              <w:rPr>
                <w:rFonts w:eastAsia="標楷體" w:hint="eastAsia"/>
              </w:rPr>
              <w:t>帳號與密碼</w:t>
            </w:r>
            <w:r w:rsidRPr="00845DCB">
              <w:rPr>
                <w:rFonts w:eastAsia="標楷體"/>
              </w:rPr>
              <w:t>)</w:t>
            </w:r>
            <w:r w:rsidRPr="00845DCB">
              <w:rPr>
                <w:rFonts w:eastAsia="標楷體" w:hint="eastAsia"/>
              </w:rPr>
              <w:t>以編碼或加密方式處理。</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16.2.15</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機敏性資訊傳輸過程是否採取資訊加密保護措施。</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16.2.14</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聯盟或供應鏈成員間資訊交換是否採取資訊加密保護措施。</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11.2</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是否定期修補資料庫系統漏洞。</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11.2.5/11.2.6</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是否定期修補軟體漏洞。</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11.2.8</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是否訂定資料還原程序。</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9.2.3</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是否定期備份作業系統及紀錄檔案。</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9.1/9.2/9.3</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聯盟或供應鏈成員間重要機敏資料傳遞是否有軌跡紀錄。</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szCs w:val="24"/>
              </w:rPr>
              <w:t>NIST SP 800-26 16.2.5</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3"/>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是否建立並遵循媒體及可攜式儲存媒體使用安全管理作業規定。</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5DCB" w:rsidRPr="00845DCB" w:rsidRDefault="00845DCB" w:rsidP="00845DCB">
            <w:pPr>
              <w:rPr>
                <w:rFonts w:eastAsia="標楷體"/>
                <w:szCs w:val="24"/>
              </w:rPr>
            </w:pPr>
            <w:r w:rsidRPr="00845DCB">
              <w:rPr>
                <w:szCs w:val="24"/>
              </w:rPr>
              <w:t>NIST SP 800-26 7.3</w:t>
            </w:r>
          </w:p>
        </w:tc>
      </w:tr>
      <w:tr w:rsidR="00845DCB" w:rsidRPr="00845DCB" w:rsidTr="007B5248">
        <w:tc>
          <w:tcPr>
            <w:tcW w:w="5000" w:type="pct"/>
            <w:gridSpan w:val="5"/>
            <w:tcBorders>
              <w:top w:val="single" w:sz="4" w:space="0" w:color="auto"/>
              <w:left w:val="double" w:sz="4" w:space="0" w:color="auto"/>
              <w:bottom w:val="single" w:sz="4" w:space="0" w:color="auto"/>
              <w:right w:val="double" w:sz="4" w:space="0" w:color="auto"/>
            </w:tcBorders>
            <w:vAlign w:val="center"/>
            <w:hideMark/>
          </w:tcPr>
          <w:p w:rsidR="00845DCB" w:rsidRPr="00845DCB" w:rsidRDefault="00845DCB" w:rsidP="00845DCB">
            <w:pPr>
              <w:rPr>
                <w:rFonts w:eastAsia="標楷體"/>
                <w:b/>
                <w:szCs w:val="24"/>
              </w:rPr>
            </w:pPr>
            <w:r w:rsidRPr="00845DCB">
              <w:rPr>
                <w:rFonts w:eastAsia="標楷體" w:hint="eastAsia"/>
                <w:b/>
                <w:szCs w:val="24"/>
              </w:rPr>
              <w:t>四、公司政策類別</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jc w:val="both"/>
              <w:rPr>
                <w:rFonts w:eastAsia="標楷體"/>
              </w:rPr>
            </w:pPr>
            <w:r w:rsidRPr="00845DCB">
              <w:rPr>
                <w:rFonts w:eastAsia="標楷體" w:hint="eastAsia"/>
              </w:rPr>
              <w:t>是否對核心系統制定業務持續運作計畫。</w:t>
            </w:r>
          </w:p>
        </w:tc>
        <w:tc>
          <w:tcPr>
            <w:tcW w:w="1087" w:type="pct"/>
            <w:tcBorders>
              <w:top w:val="single" w:sz="4" w:space="0" w:color="auto"/>
              <w:left w:val="single" w:sz="4" w:space="0" w:color="auto"/>
              <w:bottom w:val="single" w:sz="4" w:space="0" w:color="auto"/>
              <w:right w:val="double" w:sz="4" w:space="0" w:color="auto"/>
            </w:tcBorders>
            <w:shd w:val="clear" w:color="auto" w:fill="E2EFD9"/>
            <w:vAlign w:val="center"/>
            <w:hideMark/>
          </w:tcPr>
          <w:p w:rsidR="00845DCB" w:rsidRPr="00845DCB" w:rsidRDefault="00845DCB" w:rsidP="00845DCB">
            <w:pPr>
              <w:jc w:val="both"/>
              <w:rPr>
                <w:rFonts w:eastAsia="標楷體"/>
                <w:szCs w:val="24"/>
              </w:rPr>
            </w:pPr>
            <w:r w:rsidRPr="00845DCB">
              <w:rPr>
                <w:szCs w:val="24"/>
              </w:rPr>
              <w:t>NIST SP 800-26 9.1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jc w:val="both"/>
              <w:rPr>
                <w:rFonts w:eastAsia="標楷體"/>
              </w:rPr>
            </w:pPr>
            <w:r w:rsidRPr="00845DCB">
              <w:rPr>
                <w:rFonts w:eastAsia="標楷體" w:hint="eastAsia"/>
              </w:rPr>
              <w:t>是否對核心系統定期辦理業務持續運作演練。</w:t>
            </w:r>
          </w:p>
        </w:tc>
        <w:tc>
          <w:tcPr>
            <w:tcW w:w="1087" w:type="pct"/>
            <w:tcBorders>
              <w:top w:val="single" w:sz="4" w:space="0" w:color="auto"/>
              <w:left w:val="single" w:sz="4" w:space="0" w:color="auto"/>
              <w:bottom w:val="single" w:sz="4" w:space="0" w:color="auto"/>
              <w:right w:val="double" w:sz="4" w:space="0" w:color="auto"/>
            </w:tcBorders>
            <w:shd w:val="clear" w:color="auto" w:fill="E2EFD9"/>
            <w:vAlign w:val="center"/>
            <w:hideMark/>
          </w:tcPr>
          <w:p w:rsidR="00845DCB" w:rsidRPr="00845DCB" w:rsidRDefault="00845DCB" w:rsidP="00845DCB">
            <w:pPr>
              <w:jc w:val="both"/>
              <w:rPr>
                <w:rFonts w:eastAsia="標楷體"/>
                <w:szCs w:val="24"/>
              </w:rPr>
            </w:pPr>
            <w:r w:rsidRPr="00845DCB">
              <w:rPr>
                <w:szCs w:val="24"/>
              </w:rPr>
              <w:t>NIST SP 800-26 9.3</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jc w:val="both"/>
              <w:rPr>
                <w:rFonts w:eastAsia="標楷體"/>
              </w:rPr>
            </w:pPr>
            <w:r w:rsidRPr="00845DCB">
              <w:rPr>
                <w:rFonts w:eastAsia="標楷體" w:hint="eastAsia"/>
              </w:rPr>
              <w:t>員工和委外廠商在被允許存取資訊前是否有簽署機密性或保密協議。</w:t>
            </w:r>
          </w:p>
        </w:tc>
        <w:tc>
          <w:tcPr>
            <w:tcW w:w="1087" w:type="pct"/>
            <w:tcBorders>
              <w:top w:val="single" w:sz="4" w:space="0" w:color="auto"/>
              <w:left w:val="single" w:sz="4" w:space="0" w:color="auto"/>
              <w:bottom w:val="single" w:sz="4" w:space="0" w:color="auto"/>
              <w:right w:val="double" w:sz="4" w:space="0" w:color="auto"/>
            </w:tcBorders>
            <w:shd w:val="clear" w:color="auto" w:fill="D9E2F3"/>
            <w:vAlign w:val="center"/>
            <w:hideMark/>
          </w:tcPr>
          <w:p w:rsidR="00845DCB" w:rsidRPr="00845DCB" w:rsidRDefault="00845DCB" w:rsidP="00845DCB">
            <w:pPr>
              <w:jc w:val="both"/>
              <w:rPr>
                <w:rFonts w:eastAsia="標楷體"/>
                <w:szCs w:val="24"/>
              </w:rPr>
            </w:pPr>
            <w:r w:rsidRPr="00845DCB">
              <w:rPr>
                <w:szCs w:val="24"/>
              </w:rPr>
              <w:t>NIST SP 800-26 6.2.2/6.2.3</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jc w:val="both"/>
              <w:rPr>
                <w:rFonts w:eastAsia="標楷體"/>
              </w:rPr>
            </w:pPr>
            <w:r w:rsidRPr="00845DCB">
              <w:rPr>
                <w:rFonts w:eastAsia="標楷體" w:hint="eastAsia"/>
              </w:rPr>
              <w:t>是否訂定「資訊安全政策」之管理程序文件及管制措施。</w:t>
            </w:r>
          </w:p>
        </w:tc>
        <w:tc>
          <w:tcPr>
            <w:tcW w:w="1087" w:type="pct"/>
            <w:tcBorders>
              <w:top w:val="single" w:sz="4" w:space="0" w:color="auto"/>
              <w:left w:val="single" w:sz="4" w:space="0" w:color="auto"/>
              <w:bottom w:val="single" w:sz="4" w:space="0" w:color="auto"/>
              <w:right w:val="double" w:sz="4" w:space="0" w:color="auto"/>
            </w:tcBorders>
            <w:shd w:val="clear" w:color="auto" w:fill="D9E2F3"/>
            <w:vAlign w:val="center"/>
            <w:hideMark/>
          </w:tcPr>
          <w:p w:rsidR="00845DCB" w:rsidRPr="00845DCB" w:rsidRDefault="00845DCB" w:rsidP="00845DCB">
            <w:pPr>
              <w:jc w:val="both"/>
              <w:rPr>
                <w:rFonts w:eastAsia="標楷體"/>
                <w:szCs w:val="24"/>
              </w:rPr>
            </w:pPr>
            <w:r w:rsidRPr="00845DCB">
              <w:rPr>
                <w:szCs w:val="24"/>
              </w:rPr>
              <w:t>NIST SP 800-26 1.1</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jc w:val="both"/>
              <w:rPr>
                <w:rFonts w:eastAsia="標楷體"/>
              </w:rPr>
            </w:pPr>
            <w:r w:rsidRPr="00845DCB">
              <w:rPr>
                <w:rFonts w:eastAsia="標楷體" w:hint="eastAsia"/>
              </w:rPr>
              <w:t>是否定期審查檢討「資訊安全政策」之管理程序文件及管制措施。</w:t>
            </w:r>
          </w:p>
        </w:tc>
        <w:tc>
          <w:tcPr>
            <w:tcW w:w="1087" w:type="pct"/>
            <w:tcBorders>
              <w:top w:val="single" w:sz="4" w:space="0" w:color="auto"/>
              <w:left w:val="single" w:sz="4" w:space="0" w:color="auto"/>
              <w:bottom w:val="single" w:sz="4" w:space="0" w:color="auto"/>
              <w:right w:val="double" w:sz="4" w:space="0" w:color="auto"/>
            </w:tcBorders>
            <w:shd w:val="clear" w:color="auto" w:fill="D9E2F3"/>
            <w:vAlign w:val="center"/>
            <w:hideMark/>
          </w:tcPr>
          <w:p w:rsidR="00845DCB" w:rsidRPr="00845DCB" w:rsidRDefault="00845DCB" w:rsidP="00845DCB">
            <w:pPr>
              <w:jc w:val="both"/>
              <w:rPr>
                <w:rFonts w:eastAsia="標楷體"/>
                <w:szCs w:val="24"/>
              </w:rPr>
            </w:pPr>
            <w:r w:rsidRPr="00845DCB">
              <w:rPr>
                <w:szCs w:val="24"/>
              </w:rPr>
              <w:t>NIST SP 800-26 1.1.1/1.1.2</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jc w:val="both"/>
              <w:rPr>
                <w:rFonts w:eastAsia="標楷體"/>
              </w:rPr>
            </w:pPr>
            <w:r w:rsidRPr="00845DCB">
              <w:rPr>
                <w:rFonts w:eastAsia="標楷體" w:hint="eastAsia"/>
              </w:rPr>
              <w:t>是否訂定「資料保護管理」之管理程序文件及管制措施。</w:t>
            </w:r>
          </w:p>
        </w:tc>
        <w:tc>
          <w:tcPr>
            <w:tcW w:w="1087" w:type="pct"/>
            <w:tcBorders>
              <w:top w:val="single" w:sz="4" w:space="0" w:color="auto"/>
              <w:left w:val="single" w:sz="4" w:space="0" w:color="auto"/>
              <w:bottom w:val="single" w:sz="4" w:space="0" w:color="auto"/>
              <w:right w:val="double" w:sz="4" w:space="0" w:color="auto"/>
            </w:tcBorders>
            <w:shd w:val="clear" w:color="auto" w:fill="D9E2F3"/>
            <w:vAlign w:val="center"/>
            <w:hideMark/>
          </w:tcPr>
          <w:p w:rsidR="00845DCB" w:rsidRPr="00845DCB" w:rsidRDefault="00845DCB" w:rsidP="00845DCB">
            <w:pPr>
              <w:jc w:val="both"/>
              <w:rPr>
                <w:rFonts w:eastAsia="標楷體"/>
                <w:szCs w:val="24"/>
              </w:rPr>
            </w:pPr>
            <w:r w:rsidRPr="00845DCB">
              <w:rPr>
                <w:szCs w:val="24"/>
              </w:rPr>
              <w:t>NIST SP 800-26 1.1.3</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jc w:val="both"/>
              <w:rPr>
                <w:rFonts w:eastAsia="標楷體"/>
              </w:rPr>
            </w:pPr>
            <w:r w:rsidRPr="00845DCB">
              <w:rPr>
                <w:rFonts w:eastAsia="標楷體" w:hint="eastAsia"/>
              </w:rPr>
              <w:t>是否定期審查檢討「資料保護管理」之管理程序文件及管制措施。</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5DCB" w:rsidRPr="00845DCB" w:rsidRDefault="00845DCB" w:rsidP="00845DCB">
            <w:pPr>
              <w:jc w:val="both"/>
              <w:rPr>
                <w:rFonts w:eastAsia="標楷體"/>
                <w:szCs w:val="24"/>
              </w:rPr>
            </w:pPr>
            <w:r w:rsidRPr="00845DCB">
              <w:rPr>
                <w:szCs w:val="24"/>
              </w:rPr>
              <w:t>NIST SP 800-26 1.1.3</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jc w:val="both"/>
              <w:rPr>
                <w:rFonts w:eastAsia="標楷體"/>
              </w:rPr>
            </w:pPr>
            <w:r w:rsidRPr="00845DCB">
              <w:rPr>
                <w:rFonts w:eastAsia="標楷體" w:hint="eastAsia"/>
              </w:rPr>
              <w:t>對於系統侵犯者之違規行為，是否訂有適當懲處規定。</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5DCB" w:rsidRPr="00845DCB" w:rsidRDefault="00845DCB" w:rsidP="00845DCB">
            <w:pPr>
              <w:jc w:val="both"/>
              <w:rPr>
                <w:rFonts w:eastAsia="標楷體"/>
                <w:szCs w:val="24"/>
              </w:rPr>
            </w:pPr>
            <w:r w:rsidRPr="00845DCB">
              <w:rPr>
                <w:szCs w:val="24"/>
              </w:rPr>
              <w:t>NIST SP 800-26 11.2.6</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4"/>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jc w:val="both"/>
              <w:rPr>
                <w:rFonts w:eastAsia="標楷體"/>
              </w:rPr>
            </w:pPr>
            <w:r w:rsidRPr="00845DCB">
              <w:rPr>
                <w:rFonts w:eastAsia="標楷體" w:hint="eastAsia"/>
              </w:rPr>
              <w:t>是否審查委外廠商，以確保網路安全符合要求。</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5DCB" w:rsidRPr="00845DCB" w:rsidRDefault="00845DCB" w:rsidP="00845DCB">
            <w:pPr>
              <w:jc w:val="both"/>
              <w:rPr>
                <w:rFonts w:eastAsia="標楷體"/>
                <w:szCs w:val="24"/>
              </w:rPr>
            </w:pPr>
            <w:r w:rsidRPr="00845DCB">
              <w:rPr>
                <w:szCs w:val="24"/>
              </w:rPr>
              <w:t>NIST SP 800-26 7.1.11</w:t>
            </w:r>
          </w:p>
        </w:tc>
      </w:tr>
      <w:tr w:rsidR="00845DCB" w:rsidRPr="00845DCB" w:rsidTr="007B5248">
        <w:trPr>
          <w:trHeight w:val="63"/>
        </w:trPr>
        <w:tc>
          <w:tcPr>
            <w:tcW w:w="5000" w:type="pct"/>
            <w:gridSpan w:val="5"/>
            <w:tcBorders>
              <w:top w:val="single" w:sz="4" w:space="0" w:color="auto"/>
              <w:left w:val="double" w:sz="4" w:space="0" w:color="auto"/>
              <w:bottom w:val="single" w:sz="4" w:space="0" w:color="auto"/>
              <w:right w:val="double" w:sz="4" w:space="0" w:color="auto"/>
            </w:tcBorders>
            <w:hideMark/>
          </w:tcPr>
          <w:p w:rsidR="00845DCB" w:rsidRPr="00845DCB" w:rsidRDefault="00845DCB" w:rsidP="00845DCB">
            <w:pPr>
              <w:rPr>
                <w:rFonts w:eastAsia="標楷體"/>
                <w:b/>
                <w:szCs w:val="24"/>
              </w:rPr>
            </w:pPr>
            <w:r w:rsidRPr="00845DCB">
              <w:rPr>
                <w:rFonts w:eastAsia="標楷體" w:hint="eastAsia"/>
                <w:b/>
                <w:szCs w:val="24"/>
              </w:rPr>
              <w:t>五、人員類別</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是否加強開啟郵件、點閱郵件附件或連結等員工之資安意識教育訓練。</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13.1.5</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5DCB" w:rsidRPr="00845DCB" w:rsidRDefault="00845DCB" w:rsidP="00845DCB">
            <w:pPr>
              <w:rPr>
                <w:rFonts w:eastAsia="標楷體"/>
              </w:rPr>
            </w:pPr>
            <w:r w:rsidRPr="00845DCB">
              <w:rPr>
                <w:rFonts w:eastAsia="標楷體" w:hint="eastAsia"/>
              </w:rPr>
              <w:t>是否加強會計同仁收到詐騙電子郵件資安意識教育訓練。</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5DCB" w:rsidRPr="00845DCB" w:rsidRDefault="00845DCB" w:rsidP="00845DCB">
            <w:pPr>
              <w:rPr>
                <w:rFonts w:eastAsia="標楷體"/>
                <w:szCs w:val="24"/>
              </w:rPr>
            </w:pPr>
            <w:r w:rsidRPr="00845DCB">
              <w:rPr>
                <w:szCs w:val="24"/>
              </w:rPr>
              <w:t>NIST SP 800-26 13.1.5</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b/>
              </w:rPr>
            </w:pPr>
            <w:r w:rsidRPr="00845DCB">
              <w:rPr>
                <w:rFonts w:eastAsia="標楷體" w:hint="eastAsia"/>
              </w:rPr>
              <w:t>是否指定專人或專責單位負責資訊安全政策、計畫與管理之工作事項。</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13.1</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是否每年對員工施予教育訓練並作成紀錄。</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13.1.3</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spacing w:line="360" w:lineRule="exact"/>
              <w:rPr>
                <w:rFonts w:eastAsia="標楷體"/>
              </w:rPr>
            </w:pPr>
            <w:r w:rsidRPr="00845DCB">
              <w:rPr>
                <w:rFonts w:eastAsia="標楷體" w:hint="eastAsia"/>
              </w:rPr>
              <w:t>是否指定核心人員負責資訊技術系統和操作技術系統的日常維護和網路攻擊的偵測。</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spacing w:line="360" w:lineRule="exact"/>
              <w:rPr>
                <w:rFonts w:eastAsia="標楷體"/>
                <w:szCs w:val="24"/>
              </w:rPr>
            </w:pPr>
            <w:r w:rsidRPr="00845DCB">
              <w:rPr>
                <w:rFonts w:eastAsia="標楷體"/>
                <w:szCs w:val="24"/>
              </w:rPr>
              <w:t>NIST SP 800-26 14.1.4</w:t>
            </w:r>
          </w:p>
        </w:tc>
      </w:tr>
      <w:tr w:rsidR="00845DCB" w:rsidRPr="00845DCB" w:rsidTr="007B5248">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是否要求資訊同仁對遠距工作落實執行加密連線到公司的系統。</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16.2.4</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spacing w:line="340" w:lineRule="exact"/>
              <w:rPr>
                <w:rFonts w:eastAsia="標楷體"/>
              </w:rPr>
            </w:pPr>
            <w:r w:rsidRPr="00845DCB">
              <w:rPr>
                <w:rFonts w:eastAsia="標楷體" w:hint="eastAsia"/>
              </w:rPr>
              <w:t>是否適當培訓核心人員，確保核心人員瞭解網路安全措施方面的責任，包含：及時回應、及時上報的責任。</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szCs w:val="24"/>
              </w:rPr>
              <w:t>NIST SP 800-26 14.1.5</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5DCB" w:rsidRPr="00845DCB" w:rsidRDefault="00845DCB" w:rsidP="00845DCB">
            <w:pPr>
              <w:rPr>
                <w:rFonts w:eastAsia="標楷體"/>
              </w:rPr>
            </w:pPr>
            <w:r w:rsidRPr="00845DCB">
              <w:rPr>
                <w:rFonts w:eastAsia="標楷體" w:hint="eastAsia"/>
              </w:rPr>
              <w:t>是否要求資訊同仁安全管控</w:t>
            </w:r>
            <w:r w:rsidRPr="00845DCB">
              <w:rPr>
                <w:rFonts w:eastAsia="標楷體"/>
              </w:rPr>
              <w:t>USB</w:t>
            </w:r>
            <w:r w:rsidRPr="00845DCB">
              <w:rPr>
                <w:rFonts w:eastAsia="標楷體" w:hint="eastAsia"/>
              </w:rPr>
              <w:t>。</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5DCB" w:rsidRPr="00845DCB" w:rsidRDefault="00845DCB" w:rsidP="00845DCB">
            <w:pPr>
              <w:rPr>
                <w:rFonts w:eastAsia="標楷體"/>
                <w:szCs w:val="24"/>
              </w:rPr>
            </w:pPr>
            <w:r w:rsidRPr="00845DCB">
              <w:rPr>
                <w:rFonts w:ascii="標楷體" w:eastAsia="標楷體" w:hAnsi="標楷體" w:hint="eastAsia"/>
                <w:b/>
                <w:bCs/>
                <w:szCs w:val="24"/>
              </w:rPr>
              <w:t>—</w:t>
            </w:r>
          </w:p>
        </w:tc>
      </w:tr>
      <w:tr w:rsidR="00845DCB" w:rsidRPr="00845DCB" w:rsidTr="007B5248">
        <w:tc>
          <w:tcPr>
            <w:tcW w:w="255" w:type="pct"/>
            <w:tcBorders>
              <w:top w:val="single" w:sz="4" w:space="0" w:color="auto"/>
              <w:left w:val="double" w:sz="4" w:space="0" w:color="auto"/>
              <w:bottom w:val="sing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是否建立資訊安全管理小組，當事故發生時能啟動緊急應變。</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5DCB" w:rsidRPr="00845DCB" w:rsidRDefault="00845DCB" w:rsidP="00845DCB">
            <w:pPr>
              <w:widowControl/>
              <w:jc w:val="both"/>
              <w:rPr>
                <w:szCs w:val="24"/>
              </w:rPr>
            </w:pPr>
            <w:r w:rsidRPr="00845DCB">
              <w:rPr>
                <w:szCs w:val="24"/>
              </w:rPr>
              <w:t>NIST SP 800-26 14.1</w:t>
            </w:r>
          </w:p>
        </w:tc>
      </w:tr>
      <w:tr w:rsidR="00845DCB" w:rsidRPr="00845DCB" w:rsidTr="007B5248">
        <w:tc>
          <w:tcPr>
            <w:tcW w:w="255" w:type="pct"/>
            <w:tcBorders>
              <w:top w:val="single" w:sz="4" w:space="0" w:color="auto"/>
              <w:left w:val="double" w:sz="4" w:space="0" w:color="auto"/>
              <w:bottom w:val="double" w:sz="4" w:space="0" w:color="auto"/>
              <w:right w:val="single" w:sz="4" w:space="0" w:color="auto"/>
            </w:tcBorders>
            <w:vAlign w:val="center"/>
          </w:tcPr>
          <w:p w:rsidR="00845DCB" w:rsidRPr="00845DCB" w:rsidRDefault="00845DCB" w:rsidP="00845DCB">
            <w:pPr>
              <w:numPr>
                <w:ilvl w:val="0"/>
                <w:numId w:val="25"/>
              </w:numPr>
              <w:rPr>
                <w:rFonts w:eastAsia="標楷體"/>
                <w:szCs w:val="24"/>
              </w:rPr>
            </w:pPr>
          </w:p>
        </w:tc>
        <w:tc>
          <w:tcPr>
            <w:tcW w:w="333" w:type="pct"/>
            <w:tcBorders>
              <w:top w:val="single" w:sz="4" w:space="0" w:color="auto"/>
              <w:left w:val="single" w:sz="4" w:space="0" w:color="auto"/>
              <w:bottom w:val="double" w:sz="4" w:space="0" w:color="auto"/>
              <w:right w:val="single" w:sz="4" w:space="0" w:color="auto"/>
            </w:tcBorders>
            <w:vAlign w:val="center"/>
          </w:tcPr>
          <w:p w:rsidR="00845DCB" w:rsidRPr="00845DCB" w:rsidRDefault="00845DCB" w:rsidP="00845DCB">
            <w:pPr>
              <w:rPr>
                <w:rFonts w:eastAsia="標楷體"/>
                <w:szCs w:val="24"/>
              </w:rPr>
            </w:pPr>
          </w:p>
        </w:tc>
        <w:tc>
          <w:tcPr>
            <w:tcW w:w="297" w:type="pct"/>
            <w:tcBorders>
              <w:top w:val="single" w:sz="4" w:space="0" w:color="auto"/>
              <w:left w:val="single" w:sz="4" w:space="0" w:color="auto"/>
              <w:bottom w:val="double" w:sz="4" w:space="0" w:color="auto"/>
              <w:right w:val="single" w:sz="4" w:space="0" w:color="auto"/>
            </w:tcBorders>
            <w:vAlign w:val="center"/>
          </w:tcPr>
          <w:p w:rsidR="00845DCB" w:rsidRPr="00845DCB" w:rsidRDefault="00845DCB" w:rsidP="00845DCB">
            <w:pPr>
              <w:rPr>
                <w:rFonts w:eastAsia="標楷體"/>
                <w:szCs w:val="24"/>
              </w:rPr>
            </w:pPr>
          </w:p>
        </w:tc>
        <w:tc>
          <w:tcPr>
            <w:tcW w:w="3028" w:type="pct"/>
            <w:tcBorders>
              <w:top w:val="single" w:sz="4" w:space="0" w:color="auto"/>
              <w:left w:val="single" w:sz="4" w:space="0" w:color="auto"/>
              <w:bottom w:val="double" w:sz="4" w:space="0" w:color="auto"/>
              <w:right w:val="single" w:sz="4" w:space="0" w:color="auto"/>
            </w:tcBorders>
            <w:shd w:val="clear" w:color="auto" w:fill="FFF2CC"/>
            <w:vAlign w:val="center"/>
            <w:hideMark/>
          </w:tcPr>
          <w:p w:rsidR="00845DCB" w:rsidRPr="00845DCB" w:rsidRDefault="00845DCB" w:rsidP="00845DCB">
            <w:pPr>
              <w:rPr>
                <w:rFonts w:eastAsia="標楷體"/>
              </w:rPr>
            </w:pPr>
            <w:r w:rsidRPr="00845DCB">
              <w:rPr>
                <w:rFonts w:eastAsia="標楷體" w:hint="eastAsia"/>
              </w:rPr>
              <w:t>對於人員職務調整及調動是否限期調整其系統存取權限。</w:t>
            </w:r>
          </w:p>
        </w:tc>
        <w:tc>
          <w:tcPr>
            <w:tcW w:w="1087" w:type="pct"/>
            <w:tcBorders>
              <w:top w:val="single" w:sz="4" w:space="0" w:color="auto"/>
              <w:left w:val="single" w:sz="4" w:space="0" w:color="auto"/>
              <w:bottom w:val="double" w:sz="4" w:space="0" w:color="auto"/>
              <w:right w:val="double" w:sz="4" w:space="0" w:color="auto"/>
            </w:tcBorders>
            <w:shd w:val="clear" w:color="auto" w:fill="FFF2CC"/>
            <w:vAlign w:val="center"/>
            <w:hideMark/>
          </w:tcPr>
          <w:p w:rsidR="00845DCB" w:rsidRPr="00845DCB" w:rsidRDefault="00845DCB" w:rsidP="00845DCB">
            <w:pPr>
              <w:jc w:val="both"/>
              <w:rPr>
                <w:szCs w:val="24"/>
              </w:rPr>
            </w:pPr>
            <w:r w:rsidRPr="00845DCB">
              <w:rPr>
                <w:szCs w:val="24"/>
              </w:rPr>
              <w:t>NIST SP 800-26 15.2.2</w:t>
            </w:r>
          </w:p>
        </w:tc>
      </w:tr>
    </w:tbl>
    <w:p w:rsidR="00791B46" w:rsidRPr="005A0AEA" w:rsidRDefault="00791B46" w:rsidP="00791B46">
      <w:pPr>
        <w:snapToGrid w:val="0"/>
        <w:spacing w:beforeLines="50" w:before="120"/>
      </w:pPr>
    </w:p>
    <w:p w:rsidR="00057E32" w:rsidRPr="00791B46" w:rsidRDefault="00057E32" w:rsidP="00A15560">
      <w:pPr>
        <w:widowControl/>
      </w:pPr>
    </w:p>
    <w:sectPr w:rsidR="00057E32" w:rsidRPr="00791B46" w:rsidSect="006F5F02">
      <w:headerReference w:type="default" r:id="rId10"/>
      <w:footerReference w:type="default" r:id="rId11"/>
      <w:pgSz w:w="16840" w:h="11907" w:orient="landscape" w:code="9"/>
      <w:pgMar w:top="1134" w:right="1134" w:bottom="1134" w:left="1134" w:header="567" w:footer="567"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65" w:rsidRDefault="00537D65" w:rsidP="006F2A52">
      <w:r>
        <w:separator/>
      </w:r>
    </w:p>
  </w:endnote>
  <w:endnote w:type="continuationSeparator" w:id="0">
    <w:p w:rsidR="00537D65" w:rsidRDefault="00537D65" w:rsidP="006F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70" w:rsidRDefault="00646970">
    <w:pPr>
      <w:pStyle w:val="aa"/>
      <w:jc w:val="center"/>
    </w:pPr>
    <w:r>
      <w:rPr>
        <w:noProof/>
        <w:lang w:val="zh-TW"/>
      </w:rPr>
      <w:fldChar w:fldCharType="begin"/>
    </w:r>
    <w:r>
      <w:rPr>
        <w:noProof/>
        <w:lang w:val="zh-TW"/>
      </w:rPr>
      <w:instrText>PAGE   \* MERGEFORMAT</w:instrText>
    </w:r>
    <w:r>
      <w:rPr>
        <w:noProof/>
        <w:lang w:val="zh-TW"/>
      </w:rPr>
      <w:fldChar w:fldCharType="separate"/>
    </w:r>
    <w:r w:rsidR="00845DCB">
      <w:rPr>
        <w:noProof/>
        <w:lang w:val="zh-TW"/>
      </w:rPr>
      <w:t>1</w:t>
    </w:r>
    <w:r>
      <w:rPr>
        <w:noProof/>
        <w:lang w:val="zh-TW"/>
      </w:rPr>
      <w:fldChar w:fldCharType="end"/>
    </w:r>
  </w:p>
  <w:p w:rsidR="00646970" w:rsidRDefault="00646970">
    <w:pPr>
      <w:pStyle w:val="aa"/>
      <w:tabs>
        <w:tab w:val="right" w:pos="9645"/>
      </w:tabs>
      <w:rPr>
        <w:rFonts w:ascii="Arial" w:eastAsia="華康中楷體"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70" w:rsidRDefault="00646970">
    <w:pPr>
      <w:pStyle w:val="aa"/>
      <w:jc w:val="center"/>
    </w:pPr>
    <w:r>
      <w:rPr>
        <w:noProof/>
        <w:lang w:val="zh-TW"/>
      </w:rPr>
      <w:fldChar w:fldCharType="begin"/>
    </w:r>
    <w:r>
      <w:rPr>
        <w:noProof/>
        <w:lang w:val="zh-TW"/>
      </w:rPr>
      <w:instrText>PAGE   \* MERGEFORMAT</w:instrText>
    </w:r>
    <w:r>
      <w:rPr>
        <w:noProof/>
        <w:lang w:val="zh-TW"/>
      </w:rPr>
      <w:fldChar w:fldCharType="separate"/>
    </w:r>
    <w:r w:rsidR="00845DCB">
      <w:rPr>
        <w:noProof/>
        <w:lang w:val="zh-TW"/>
      </w:rPr>
      <w:t>13</w:t>
    </w:r>
    <w:r>
      <w:rPr>
        <w:noProof/>
        <w:lang w:val="zh-TW"/>
      </w:rPr>
      <w:fldChar w:fldCharType="end"/>
    </w:r>
  </w:p>
  <w:p w:rsidR="00646970" w:rsidRDefault="00646970">
    <w:pPr>
      <w:pStyle w:val="aa"/>
      <w:tabs>
        <w:tab w:val="right" w:pos="9645"/>
      </w:tabs>
      <w:rPr>
        <w:rFonts w:ascii="Arial" w:eastAsia="華康中楷體"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65" w:rsidRDefault="00537D65" w:rsidP="006F2A52">
      <w:r>
        <w:separator/>
      </w:r>
    </w:p>
  </w:footnote>
  <w:footnote w:type="continuationSeparator" w:id="0">
    <w:p w:rsidR="00537D65" w:rsidRDefault="00537D65" w:rsidP="006F2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70" w:rsidRDefault="00646970">
    <w:pPr>
      <w:pStyle w:val="a8"/>
    </w:pPr>
    <w:r w:rsidRPr="00D836FF">
      <w:rPr>
        <w:noProof/>
      </w:rPr>
      <w:drawing>
        <wp:inline distT="0" distB="0" distL="0" distR="0" wp14:anchorId="13C75026" wp14:editId="605A81B8">
          <wp:extent cx="1555750" cy="360308"/>
          <wp:effectExtent l="0" t="0" r="6350" b="1905"/>
          <wp:docPr id="19" name="Picture 28" descr="itri_CE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8" descr="itri_CEL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470" cy="379003"/>
                  </a:xfrm>
                  <a:prstGeom prst="rect">
                    <a:avLst/>
                  </a:prstGeom>
                  <a:noFill/>
                  <a:ln>
                    <a:noFill/>
                  </a:ln>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70" w:rsidRDefault="00646970">
    <w:pPr>
      <w:pStyle w:val="a8"/>
    </w:pPr>
    <w:r>
      <w:rPr>
        <w:noProof/>
        <w:sz w:val="44"/>
        <w:szCs w:val="44"/>
      </w:rPr>
      <w:drawing>
        <wp:inline distT="0" distB="0" distL="0" distR="0" wp14:anchorId="046C6B77" wp14:editId="4E63715F">
          <wp:extent cx="1530350" cy="34694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675" cy="3569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3926"/>
    <w:multiLevelType w:val="hybridMultilevel"/>
    <w:tmpl w:val="1854C6D6"/>
    <w:lvl w:ilvl="0" w:tplc="17CC702E">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 w15:restartNumberingAfterBreak="0">
    <w:nsid w:val="03592B82"/>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4867F4"/>
    <w:multiLevelType w:val="hybridMultilevel"/>
    <w:tmpl w:val="A1E434FC"/>
    <w:lvl w:ilvl="0" w:tplc="268C2AC6">
      <w:start w:val="1"/>
      <w:numFmt w:val="decimal"/>
      <w:lvlText w:val="%1."/>
      <w:lvlJc w:val="left"/>
      <w:pPr>
        <w:ind w:left="1490" w:hanging="360"/>
      </w:pPr>
      <w:rPr>
        <w:rFonts w:cs="Times New Roman" w:hint="default"/>
      </w:rPr>
    </w:lvl>
    <w:lvl w:ilvl="1" w:tplc="04090019">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3" w15:restartNumberingAfterBreak="0">
    <w:nsid w:val="22AC4799"/>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6023A6"/>
    <w:multiLevelType w:val="hybridMultilevel"/>
    <w:tmpl w:val="056072D0"/>
    <w:lvl w:ilvl="0" w:tplc="0409000F">
      <w:start w:val="1"/>
      <w:numFmt w:val="decimal"/>
      <w:lvlText w:val="%1."/>
      <w:lvlJc w:val="left"/>
      <w:pPr>
        <w:tabs>
          <w:tab w:val="num" w:pos="1104"/>
        </w:tabs>
        <w:ind w:left="1104" w:hanging="480"/>
      </w:pPr>
      <w:rPr>
        <w:rFonts w:cs="Times New Roman"/>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5" w15:restartNumberingAfterBreak="0">
    <w:nsid w:val="30461D6B"/>
    <w:multiLevelType w:val="hybridMultilevel"/>
    <w:tmpl w:val="B5FE6D6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rPr>
        <w:rFonts w:cs="Times New Roman"/>
      </w:rPr>
    </w:lvl>
    <w:lvl w:ilvl="2" w:tplc="0409001B" w:tentative="1">
      <w:start w:val="1"/>
      <w:numFmt w:val="lowerRoman"/>
      <w:lvlText w:val="%3."/>
      <w:lvlJc w:val="right"/>
      <w:pPr>
        <w:ind w:left="2004" w:hanging="480"/>
      </w:pPr>
      <w:rPr>
        <w:rFonts w:cs="Times New Roman"/>
      </w:rPr>
    </w:lvl>
    <w:lvl w:ilvl="3" w:tplc="0409000F" w:tentative="1">
      <w:start w:val="1"/>
      <w:numFmt w:val="decimal"/>
      <w:lvlText w:val="%4."/>
      <w:lvlJc w:val="left"/>
      <w:pPr>
        <w:ind w:left="2484" w:hanging="480"/>
      </w:pPr>
      <w:rPr>
        <w:rFonts w:cs="Times New Roman"/>
      </w:rPr>
    </w:lvl>
    <w:lvl w:ilvl="4" w:tplc="04090019" w:tentative="1">
      <w:start w:val="1"/>
      <w:numFmt w:val="ideographTraditional"/>
      <w:lvlText w:val="%5、"/>
      <w:lvlJc w:val="left"/>
      <w:pPr>
        <w:ind w:left="2964" w:hanging="480"/>
      </w:pPr>
      <w:rPr>
        <w:rFonts w:cs="Times New Roman"/>
      </w:rPr>
    </w:lvl>
    <w:lvl w:ilvl="5" w:tplc="0409001B" w:tentative="1">
      <w:start w:val="1"/>
      <w:numFmt w:val="lowerRoman"/>
      <w:lvlText w:val="%6."/>
      <w:lvlJc w:val="right"/>
      <w:pPr>
        <w:ind w:left="3444" w:hanging="480"/>
      </w:pPr>
      <w:rPr>
        <w:rFonts w:cs="Times New Roman"/>
      </w:rPr>
    </w:lvl>
    <w:lvl w:ilvl="6" w:tplc="0409000F" w:tentative="1">
      <w:start w:val="1"/>
      <w:numFmt w:val="decimal"/>
      <w:lvlText w:val="%7."/>
      <w:lvlJc w:val="left"/>
      <w:pPr>
        <w:ind w:left="3924" w:hanging="480"/>
      </w:pPr>
      <w:rPr>
        <w:rFonts w:cs="Times New Roman"/>
      </w:rPr>
    </w:lvl>
    <w:lvl w:ilvl="7" w:tplc="04090019" w:tentative="1">
      <w:start w:val="1"/>
      <w:numFmt w:val="ideographTraditional"/>
      <w:lvlText w:val="%8、"/>
      <w:lvlJc w:val="left"/>
      <w:pPr>
        <w:ind w:left="4404" w:hanging="480"/>
      </w:pPr>
      <w:rPr>
        <w:rFonts w:cs="Times New Roman"/>
      </w:rPr>
    </w:lvl>
    <w:lvl w:ilvl="8" w:tplc="0409001B" w:tentative="1">
      <w:start w:val="1"/>
      <w:numFmt w:val="lowerRoman"/>
      <w:lvlText w:val="%9."/>
      <w:lvlJc w:val="right"/>
      <w:pPr>
        <w:ind w:left="4884" w:hanging="480"/>
      </w:pPr>
      <w:rPr>
        <w:rFonts w:cs="Times New Roman"/>
      </w:rPr>
    </w:lvl>
  </w:abstractNum>
  <w:abstractNum w:abstractNumId="7" w15:restartNumberingAfterBreak="0">
    <w:nsid w:val="396C2CB5"/>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9A4F5F"/>
    <w:multiLevelType w:val="hybridMultilevel"/>
    <w:tmpl w:val="7C44B5B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344374F"/>
    <w:multiLevelType w:val="hybridMultilevel"/>
    <w:tmpl w:val="FB14BE2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450466AE"/>
    <w:multiLevelType w:val="hybridMultilevel"/>
    <w:tmpl w:val="056072D0"/>
    <w:lvl w:ilvl="0" w:tplc="0409000F">
      <w:start w:val="1"/>
      <w:numFmt w:val="decimal"/>
      <w:lvlText w:val="%1."/>
      <w:lvlJc w:val="left"/>
      <w:pPr>
        <w:tabs>
          <w:tab w:val="num" w:pos="1104"/>
        </w:tabs>
        <w:ind w:left="1104" w:hanging="480"/>
      </w:pPr>
      <w:rPr>
        <w:rFonts w:cs="Times New Roman"/>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1" w15:restartNumberingAfterBreak="0">
    <w:nsid w:val="50A3559D"/>
    <w:multiLevelType w:val="hybridMultilevel"/>
    <w:tmpl w:val="056072D0"/>
    <w:lvl w:ilvl="0" w:tplc="0409000F">
      <w:start w:val="1"/>
      <w:numFmt w:val="decimal"/>
      <w:lvlText w:val="%1."/>
      <w:lvlJc w:val="left"/>
      <w:pPr>
        <w:tabs>
          <w:tab w:val="num" w:pos="1104"/>
        </w:tabs>
        <w:ind w:left="1104" w:hanging="480"/>
      </w:pPr>
      <w:rPr>
        <w:rFonts w:cs="Times New Roman"/>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2" w15:restartNumberingAfterBreak="0">
    <w:nsid w:val="56856AFD"/>
    <w:multiLevelType w:val="hybridMultilevel"/>
    <w:tmpl w:val="8B7A288C"/>
    <w:lvl w:ilvl="0" w:tplc="0409000F">
      <w:start w:val="1"/>
      <w:numFmt w:val="decimal"/>
      <w:lvlText w:val="%1."/>
      <w:lvlJc w:val="left"/>
      <w:pPr>
        <w:tabs>
          <w:tab w:val="num" w:pos="1104"/>
        </w:tabs>
        <w:ind w:left="1104" w:hanging="480"/>
      </w:pPr>
      <w:rPr>
        <w:rFonts w:cs="Times New Roman"/>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3" w15:restartNumberingAfterBreak="0">
    <w:nsid w:val="602C3549"/>
    <w:multiLevelType w:val="hybridMultilevel"/>
    <w:tmpl w:val="D6DC5E80"/>
    <w:lvl w:ilvl="0" w:tplc="0409000F">
      <w:start w:val="1"/>
      <w:numFmt w:val="decimal"/>
      <w:lvlText w:val="%1."/>
      <w:lvlJc w:val="left"/>
      <w:pPr>
        <w:tabs>
          <w:tab w:val="num" w:pos="1104"/>
        </w:tabs>
        <w:ind w:left="1104" w:hanging="480"/>
      </w:pPr>
      <w:rPr>
        <w:rFonts w:cs="Times New Roman"/>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4" w15:restartNumberingAfterBreak="0">
    <w:nsid w:val="62052500"/>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2E0B54"/>
    <w:multiLevelType w:val="hybridMultilevel"/>
    <w:tmpl w:val="AF921AC2"/>
    <w:lvl w:ilvl="0" w:tplc="730AE23C">
      <w:start w:val="1"/>
      <w:numFmt w:val="bullet"/>
      <w:lvlText w:val=""/>
      <w:lvlJc w:val="left"/>
      <w:pPr>
        <w:ind w:left="158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0E72D01"/>
    <w:multiLevelType w:val="hybridMultilevel"/>
    <w:tmpl w:val="056072D0"/>
    <w:lvl w:ilvl="0" w:tplc="0409000F">
      <w:start w:val="1"/>
      <w:numFmt w:val="decimal"/>
      <w:lvlText w:val="%1."/>
      <w:lvlJc w:val="left"/>
      <w:pPr>
        <w:tabs>
          <w:tab w:val="num" w:pos="1104"/>
        </w:tabs>
        <w:ind w:left="1104" w:hanging="480"/>
      </w:pPr>
      <w:rPr>
        <w:rFonts w:cs="Times New Roman"/>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7" w15:restartNumberingAfterBreak="0">
    <w:nsid w:val="76DB03A3"/>
    <w:multiLevelType w:val="hybridMultilevel"/>
    <w:tmpl w:val="056072D0"/>
    <w:lvl w:ilvl="0" w:tplc="0409000F">
      <w:start w:val="1"/>
      <w:numFmt w:val="decimal"/>
      <w:lvlText w:val="%1."/>
      <w:lvlJc w:val="left"/>
      <w:pPr>
        <w:tabs>
          <w:tab w:val="num" w:pos="1104"/>
        </w:tabs>
        <w:ind w:left="1104" w:hanging="480"/>
      </w:pPr>
      <w:rPr>
        <w:rFonts w:cs="Times New Roman"/>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8" w15:restartNumberingAfterBreak="0">
    <w:nsid w:val="76F86CD9"/>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A10E58"/>
    <w:multiLevelType w:val="hybridMultilevel"/>
    <w:tmpl w:val="D93A2C06"/>
    <w:lvl w:ilvl="0" w:tplc="730AE23C">
      <w:start w:val="1"/>
      <w:numFmt w:val="bullet"/>
      <w:lvlText w:val=""/>
      <w:lvlJc w:val="left"/>
      <w:pPr>
        <w:ind w:left="1584" w:hanging="480"/>
      </w:pPr>
      <w:rPr>
        <w:rFonts w:ascii="Wingdings" w:hAnsi="Wingdings" w:hint="default"/>
      </w:rPr>
    </w:lvl>
    <w:lvl w:ilvl="1" w:tplc="04090003" w:tentative="1">
      <w:start w:val="1"/>
      <w:numFmt w:val="bullet"/>
      <w:lvlText w:val=""/>
      <w:lvlJc w:val="left"/>
      <w:pPr>
        <w:ind w:left="2064" w:hanging="480"/>
      </w:pPr>
      <w:rPr>
        <w:rFonts w:ascii="Wingdings" w:hAnsi="Wingdings" w:hint="default"/>
      </w:rPr>
    </w:lvl>
    <w:lvl w:ilvl="2" w:tplc="04090005" w:tentative="1">
      <w:start w:val="1"/>
      <w:numFmt w:val="bullet"/>
      <w:lvlText w:val=""/>
      <w:lvlJc w:val="left"/>
      <w:pPr>
        <w:ind w:left="2544" w:hanging="480"/>
      </w:pPr>
      <w:rPr>
        <w:rFonts w:ascii="Wingdings" w:hAnsi="Wingdings" w:hint="default"/>
      </w:rPr>
    </w:lvl>
    <w:lvl w:ilvl="3" w:tplc="04090001" w:tentative="1">
      <w:start w:val="1"/>
      <w:numFmt w:val="bullet"/>
      <w:lvlText w:val=""/>
      <w:lvlJc w:val="left"/>
      <w:pPr>
        <w:ind w:left="3024" w:hanging="480"/>
      </w:pPr>
      <w:rPr>
        <w:rFonts w:ascii="Wingdings" w:hAnsi="Wingdings" w:hint="default"/>
      </w:rPr>
    </w:lvl>
    <w:lvl w:ilvl="4" w:tplc="04090003" w:tentative="1">
      <w:start w:val="1"/>
      <w:numFmt w:val="bullet"/>
      <w:lvlText w:val=""/>
      <w:lvlJc w:val="left"/>
      <w:pPr>
        <w:ind w:left="3504" w:hanging="480"/>
      </w:pPr>
      <w:rPr>
        <w:rFonts w:ascii="Wingdings" w:hAnsi="Wingdings" w:hint="default"/>
      </w:rPr>
    </w:lvl>
    <w:lvl w:ilvl="5" w:tplc="04090005" w:tentative="1">
      <w:start w:val="1"/>
      <w:numFmt w:val="bullet"/>
      <w:lvlText w:val=""/>
      <w:lvlJc w:val="left"/>
      <w:pPr>
        <w:ind w:left="3984" w:hanging="480"/>
      </w:pPr>
      <w:rPr>
        <w:rFonts w:ascii="Wingdings" w:hAnsi="Wingdings" w:hint="default"/>
      </w:rPr>
    </w:lvl>
    <w:lvl w:ilvl="6" w:tplc="04090001" w:tentative="1">
      <w:start w:val="1"/>
      <w:numFmt w:val="bullet"/>
      <w:lvlText w:val=""/>
      <w:lvlJc w:val="left"/>
      <w:pPr>
        <w:ind w:left="4464" w:hanging="480"/>
      </w:pPr>
      <w:rPr>
        <w:rFonts w:ascii="Wingdings" w:hAnsi="Wingdings" w:hint="default"/>
      </w:rPr>
    </w:lvl>
    <w:lvl w:ilvl="7" w:tplc="04090003" w:tentative="1">
      <w:start w:val="1"/>
      <w:numFmt w:val="bullet"/>
      <w:lvlText w:val=""/>
      <w:lvlJc w:val="left"/>
      <w:pPr>
        <w:ind w:left="4944" w:hanging="480"/>
      </w:pPr>
      <w:rPr>
        <w:rFonts w:ascii="Wingdings" w:hAnsi="Wingdings" w:hint="default"/>
      </w:rPr>
    </w:lvl>
    <w:lvl w:ilvl="8" w:tplc="04090005" w:tentative="1">
      <w:start w:val="1"/>
      <w:numFmt w:val="bullet"/>
      <w:lvlText w:val=""/>
      <w:lvlJc w:val="left"/>
      <w:pPr>
        <w:ind w:left="5424" w:hanging="480"/>
      </w:pPr>
      <w:rPr>
        <w:rFonts w:ascii="Wingdings" w:hAnsi="Wingdings" w:hint="default"/>
      </w:rPr>
    </w:lvl>
  </w:abstractNum>
  <w:num w:numId="1">
    <w:abstractNumId w:val="9"/>
  </w:num>
  <w:num w:numId="2">
    <w:abstractNumId w:val="6"/>
  </w:num>
  <w:num w:numId="3">
    <w:abstractNumId w:val="2"/>
  </w:num>
  <w:num w:numId="4">
    <w:abstractNumId w:val="0"/>
  </w:num>
  <w:num w:numId="5">
    <w:abstractNumId w:val="17"/>
  </w:num>
  <w:num w:numId="6">
    <w:abstractNumId w:val="13"/>
  </w:num>
  <w:num w:numId="7">
    <w:abstractNumId w:val="12"/>
  </w:num>
  <w:num w:numId="8">
    <w:abstractNumId w:val="11"/>
  </w:num>
  <w:num w:numId="9">
    <w:abstractNumId w:val="15"/>
  </w:num>
  <w:num w:numId="10">
    <w:abstractNumId w:val="19"/>
  </w:num>
  <w:num w:numId="11">
    <w:abstractNumId w:val="4"/>
  </w:num>
  <w:num w:numId="12">
    <w:abstractNumId w:val="5"/>
  </w:num>
  <w:num w:numId="13">
    <w:abstractNumId w:val="8"/>
  </w:num>
  <w:num w:numId="14">
    <w:abstractNumId w:val="16"/>
  </w:num>
  <w:num w:numId="15">
    <w:abstractNumId w:val="10"/>
  </w:num>
  <w:num w:numId="16">
    <w:abstractNumId w:val="3"/>
  </w:num>
  <w:num w:numId="17">
    <w:abstractNumId w:val="14"/>
  </w:num>
  <w:num w:numId="18">
    <w:abstractNumId w:val="1"/>
  </w:num>
  <w:num w:numId="19">
    <w:abstractNumId w:val="7"/>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2B"/>
    <w:rsid w:val="00003FF7"/>
    <w:rsid w:val="000127F1"/>
    <w:rsid w:val="00014B81"/>
    <w:rsid w:val="00020520"/>
    <w:rsid w:val="000245B1"/>
    <w:rsid w:val="0002542C"/>
    <w:rsid w:val="00031AAD"/>
    <w:rsid w:val="000365BB"/>
    <w:rsid w:val="00037583"/>
    <w:rsid w:val="00041C32"/>
    <w:rsid w:val="000473B5"/>
    <w:rsid w:val="0005584C"/>
    <w:rsid w:val="00057E32"/>
    <w:rsid w:val="00064E68"/>
    <w:rsid w:val="000657B0"/>
    <w:rsid w:val="00070141"/>
    <w:rsid w:val="00072F1D"/>
    <w:rsid w:val="000745AF"/>
    <w:rsid w:val="000779EA"/>
    <w:rsid w:val="0009075A"/>
    <w:rsid w:val="000928B0"/>
    <w:rsid w:val="000952C1"/>
    <w:rsid w:val="00096E2B"/>
    <w:rsid w:val="000A449F"/>
    <w:rsid w:val="000A5669"/>
    <w:rsid w:val="000A637F"/>
    <w:rsid w:val="000A6C06"/>
    <w:rsid w:val="000A7427"/>
    <w:rsid w:val="000C1465"/>
    <w:rsid w:val="000C177D"/>
    <w:rsid w:val="000C44FF"/>
    <w:rsid w:val="000C50C7"/>
    <w:rsid w:val="000E03C9"/>
    <w:rsid w:val="001010FE"/>
    <w:rsid w:val="00102275"/>
    <w:rsid w:val="00102E8A"/>
    <w:rsid w:val="001059C5"/>
    <w:rsid w:val="001141C3"/>
    <w:rsid w:val="001172A3"/>
    <w:rsid w:val="001174CD"/>
    <w:rsid w:val="00123915"/>
    <w:rsid w:val="00124D1F"/>
    <w:rsid w:val="0012655D"/>
    <w:rsid w:val="001423F6"/>
    <w:rsid w:val="001476B7"/>
    <w:rsid w:val="0017345A"/>
    <w:rsid w:val="001739FE"/>
    <w:rsid w:val="00187489"/>
    <w:rsid w:val="00191F30"/>
    <w:rsid w:val="001A286D"/>
    <w:rsid w:val="001A49FC"/>
    <w:rsid w:val="001A55FD"/>
    <w:rsid w:val="001A7A84"/>
    <w:rsid w:val="001C0D01"/>
    <w:rsid w:val="001D4221"/>
    <w:rsid w:val="001D4627"/>
    <w:rsid w:val="001E2297"/>
    <w:rsid w:val="001E25CC"/>
    <w:rsid w:val="001E52A6"/>
    <w:rsid w:val="001F5F11"/>
    <w:rsid w:val="002006DC"/>
    <w:rsid w:val="00202CE2"/>
    <w:rsid w:val="002040BD"/>
    <w:rsid w:val="0020609C"/>
    <w:rsid w:val="00210A2E"/>
    <w:rsid w:val="0022011D"/>
    <w:rsid w:val="00220AE9"/>
    <w:rsid w:val="00224F02"/>
    <w:rsid w:val="00227A93"/>
    <w:rsid w:val="002351AB"/>
    <w:rsid w:val="00237D75"/>
    <w:rsid w:val="0024598E"/>
    <w:rsid w:val="00253B56"/>
    <w:rsid w:val="00256091"/>
    <w:rsid w:val="0026246C"/>
    <w:rsid w:val="00262E84"/>
    <w:rsid w:val="00265DA4"/>
    <w:rsid w:val="00270A4B"/>
    <w:rsid w:val="002743D6"/>
    <w:rsid w:val="00274C6D"/>
    <w:rsid w:val="0028489C"/>
    <w:rsid w:val="002853A1"/>
    <w:rsid w:val="0028602D"/>
    <w:rsid w:val="00286482"/>
    <w:rsid w:val="00293721"/>
    <w:rsid w:val="002A5307"/>
    <w:rsid w:val="002B2E19"/>
    <w:rsid w:val="002B2F88"/>
    <w:rsid w:val="002B49B6"/>
    <w:rsid w:val="002B71E7"/>
    <w:rsid w:val="002B7CD3"/>
    <w:rsid w:val="002C3285"/>
    <w:rsid w:val="002C5645"/>
    <w:rsid w:val="002C6F68"/>
    <w:rsid w:val="002C7278"/>
    <w:rsid w:val="002D4396"/>
    <w:rsid w:val="002D6A48"/>
    <w:rsid w:val="002E182C"/>
    <w:rsid w:val="002E2948"/>
    <w:rsid w:val="002E455A"/>
    <w:rsid w:val="002F4A27"/>
    <w:rsid w:val="002F5558"/>
    <w:rsid w:val="002F710D"/>
    <w:rsid w:val="003110A1"/>
    <w:rsid w:val="00312BF2"/>
    <w:rsid w:val="00320821"/>
    <w:rsid w:val="00322017"/>
    <w:rsid w:val="003220F3"/>
    <w:rsid w:val="00330047"/>
    <w:rsid w:val="00331750"/>
    <w:rsid w:val="003376D1"/>
    <w:rsid w:val="00342FF3"/>
    <w:rsid w:val="003448B3"/>
    <w:rsid w:val="003452CB"/>
    <w:rsid w:val="00354F39"/>
    <w:rsid w:val="003611E5"/>
    <w:rsid w:val="00361DAD"/>
    <w:rsid w:val="0036223B"/>
    <w:rsid w:val="0037205A"/>
    <w:rsid w:val="00372EE3"/>
    <w:rsid w:val="00383AB3"/>
    <w:rsid w:val="00387138"/>
    <w:rsid w:val="00395D05"/>
    <w:rsid w:val="00396652"/>
    <w:rsid w:val="003A07C4"/>
    <w:rsid w:val="003A4F22"/>
    <w:rsid w:val="003B3874"/>
    <w:rsid w:val="003B4ECC"/>
    <w:rsid w:val="003C087E"/>
    <w:rsid w:val="003C660C"/>
    <w:rsid w:val="003D518B"/>
    <w:rsid w:val="003E0263"/>
    <w:rsid w:val="003E62A9"/>
    <w:rsid w:val="003F17BC"/>
    <w:rsid w:val="003F3FEC"/>
    <w:rsid w:val="003F5B32"/>
    <w:rsid w:val="003F7A70"/>
    <w:rsid w:val="00400C2E"/>
    <w:rsid w:val="004036C9"/>
    <w:rsid w:val="00415A53"/>
    <w:rsid w:val="004173F6"/>
    <w:rsid w:val="00417F95"/>
    <w:rsid w:val="00423A15"/>
    <w:rsid w:val="004259A6"/>
    <w:rsid w:val="004261E1"/>
    <w:rsid w:val="0042764F"/>
    <w:rsid w:val="00430519"/>
    <w:rsid w:val="00431D7D"/>
    <w:rsid w:val="0044033D"/>
    <w:rsid w:val="00443021"/>
    <w:rsid w:val="0044413D"/>
    <w:rsid w:val="00447D67"/>
    <w:rsid w:val="00451610"/>
    <w:rsid w:val="004550F5"/>
    <w:rsid w:val="0046097B"/>
    <w:rsid w:val="004627BA"/>
    <w:rsid w:val="0046759E"/>
    <w:rsid w:val="004723F2"/>
    <w:rsid w:val="00472C05"/>
    <w:rsid w:val="00480C1C"/>
    <w:rsid w:val="00484A46"/>
    <w:rsid w:val="0048768F"/>
    <w:rsid w:val="004926B4"/>
    <w:rsid w:val="00494A3D"/>
    <w:rsid w:val="0049578E"/>
    <w:rsid w:val="004A0523"/>
    <w:rsid w:val="004B5040"/>
    <w:rsid w:val="004B5198"/>
    <w:rsid w:val="004B558A"/>
    <w:rsid w:val="004B68BE"/>
    <w:rsid w:val="004C57F3"/>
    <w:rsid w:val="004D33F5"/>
    <w:rsid w:val="004E065B"/>
    <w:rsid w:val="004E2DFC"/>
    <w:rsid w:val="004E7A3B"/>
    <w:rsid w:val="004F4A01"/>
    <w:rsid w:val="005050D2"/>
    <w:rsid w:val="00507F03"/>
    <w:rsid w:val="0051233F"/>
    <w:rsid w:val="00512587"/>
    <w:rsid w:val="00534955"/>
    <w:rsid w:val="00537D65"/>
    <w:rsid w:val="00542428"/>
    <w:rsid w:val="00554ED6"/>
    <w:rsid w:val="0055672E"/>
    <w:rsid w:val="00561BA0"/>
    <w:rsid w:val="00562717"/>
    <w:rsid w:val="005636A1"/>
    <w:rsid w:val="00563F53"/>
    <w:rsid w:val="00574C6B"/>
    <w:rsid w:val="005826C6"/>
    <w:rsid w:val="005879BE"/>
    <w:rsid w:val="005907A0"/>
    <w:rsid w:val="005A719C"/>
    <w:rsid w:val="005D5326"/>
    <w:rsid w:val="005E2F96"/>
    <w:rsid w:val="005F0092"/>
    <w:rsid w:val="005F098D"/>
    <w:rsid w:val="005F274F"/>
    <w:rsid w:val="005F39F4"/>
    <w:rsid w:val="005F71D3"/>
    <w:rsid w:val="005F764E"/>
    <w:rsid w:val="006032EB"/>
    <w:rsid w:val="006115DE"/>
    <w:rsid w:val="00614731"/>
    <w:rsid w:val="00621D9B"/>
    <w:rsid w:val="00622000"/>
    <w:rsid w:val="0064589C"/>
    <w:rsid w:val="00646970"/>
    <w:rsid w:val="0065054F"/>
    <w:rsid w:val="00651FBC"/>
    <w:rsid w:val="00655A76"/>
    <w:rsid w:val="0066155C"/>
    <w:rsid w:val="0066170A"/>
    <w:rsid w:val="00661AB9"/>
    <w:rsid w:val="00662320"/>
    <w:rsid w:val="00662E5E"/>
    <w:rsid w:val="00675054"/>
    <w:rsid w:val="00686823"/>
    <w:rsid w:val="00687F03"/>
    <w:rsid w:val="0069187F"/>
    <w:rsid w:val="006939C0"/>
    <w:rsid w:val="00693F16"/>
    <w:rsid w:val="006B78A7"/>
    <w:rsid w:val="006B799D"/>
    <w:rsid w:val="006C70DA"/>
    <w:rsid w:val="006D03DA"/>
    <w:rsid w:val="006D2C27"/>
    <w:rsid w:val="006D57CB"/>
    <w:rsid w:val="006E1D37"/>
    <w:rsid w:val="006F0D11"/>
    <w:rsid w:val="006F2A52"/>
    <w:rsid w:val="006F35DB"/>
    <w:rsid w:val="006F5A65"/>
    <w:rsid w:val="006F5F02"/>
    <w:rsid w:val="006F60B5"/>
    <w:rsid w:val="00704143"/>
    <w:rsid w:val="007210B5"/>
    <w:rsid w:val="007319F4"/>
    <w:rsid w:val="00734F86"/>
    <w:rsid w:val="0073717E"/>
    <w:rsid w:val="0074099E"/>
    <w:rsid w:val="0074238C"/>
    <w:rsid w:val="007526E4"/>
    <w:rsid w:val="007622C7"/>
    <w:rsid w:val="007844B0"/>
    <w:rsid w:val="00791B46"/>
    <w:rsid w:val="00792B7F"/>
    <w:rsid w:val="00795B3D"/>
    <w:rsid w:val="007A6B70"/>
    <w:rsid w:val="007B1B0F"/>
    <w:rsid w:val="007B4877"/>
    <w:rsid w:val="007C0BDE"/>
    <w:rsid w:val="007C140C"/>
    <w:rsid w:val="007C6638"/>
    <w:rsid w:val="007D2E1F"/>
    <w:rsid w:val="007D4B30"/>
    <w:rsid w:val="007D7634"/>
    <w:rsid w:val="007E550A"/>
    <w:rsid w:val="007F6473"/>
    <w:rsid w:val="00812BA7"/>
    <w:rsid w:val="008178FD"/>
    <w:rsid w:val="00817AA2"/>
    <w:rsid w:val="00826AE0"/>
    <w:rsid w:val="008271D6"/>
    <w:rsid w:val="00831F22"/>
    <w:rsid w:val="0083694B"/>
    <w:rsid w:val="00842AAB"/>
    <w:rsid w:val="00843E3D"/>
    <w:rsid w:val="00845DCB"/>
    <w:rsid w:val="00854126"/>
    <w:rsid w:val="0086697C"/>
    <w:rsid w:val="00873553"/>
    <w:rsid w:val="00876B87"/>
    <w:rsid w:val="008806D7"/>
    <w:rsid w:val="00882170"/>
    <w:rsid w:val="008849FB"/>
    <w:rsid w:val="008859D2"/>
    <w:rsid w:val="00892617"/>
    <w:rsid w:val="0089488F"/>
    <w:rsid w:val="00895FF2"/>
    <w:rsid w:val="008A1AB7"/>
    <w:rsid w:val="008A79EF"/>
    <w:rsid w:val="008A7F4B"/>
    <w:rsid w:val="008B3A55"/>
    <w:rsid w:val="008B3F34"/>
    <w:rsid w:val="008B5479"/>
    <w:rsid w:val="008B63B6"/>
    <w:rsid w:val="008B73B7"/>
    <w:rsid w:val="008C2C7C"/>
    <w:rsid w:val="008C613B"/>
    <w:rsid w:val="008D4B52"/>
    <w:rsid w:val="008D4B74"/>
    <w:rsid w:val="008E02FE"/>
    <w:rsid w:val="008E1554"/>
    <w:rsid w:val="008E4379"/>
    <w:rsid w:val="008E7248"/>
    <w:rsid w:val="008F5A2F"/>
    <w:rsid w:val="00907FBF"/>
    <w:rsid w:val="0092156F"/>
    <w:rsid w:val="009223E7"/>
    <w:rsid w:val="00923C5F"/>
    <w:rsid w:val="0092518F"/>
    <w:rsid w:val="0093290E"/>
    <w:rsid w:val="00945048"/>
    <w:rsid w:val="00964B9A"/>
    <w:rsid w:val="00965620"/>
    <w:rsid w:val="00970078"/>
    <w:rsid w:val="00973C53"/>
    <w:rsid w:val="00976377"/>
    <w:rsid w:val="009765D7"/>
    <w:rsid w:val="00984BC8"/>
    <w:rsid w:val="009914EA"/>
    <w:rsid w:val="009A193B"/>
    <w:rsid w:val="009A3528"/>
    <w:rsid w:val="009B457C"/>
    <w:rsid w:val="009C2668"/>
    <w:rsid w:val="009C6F35"/>
    <w:rsid w:val="009C73B7"/>
    <w:rsid w:val="009C7B4C"/>
    <w:rsid w:val="009D19D3"/>
    <w:rsid w:val="009D26EF"/>
    <w:rsid w:val="009D474F"/>
    <w:rsid w:val="009D4D9F"/>
    <w:rsid w:val="009D58AC"/>
    <w:rsid w:val="009D6C4A"/>
    <w:rsid w:val="009D7989"/>
    <w:rsid w:val="009E2354"/>
    <w:rsid w:val="00A0036F"/>
    <w:rsid w:val="00A14291"/>
    <w:rsid w:val="00A15560"/>
    <w:rsid w:val="00A24150"/>
    <w:rsid w:val="00A254B3"/>
    <w:rsid w:val="00A33886"/>
    <w:rsid w:val="00A349A2"/>
    <w:rsid w:val="00A36B6B"/>
    <w:rsid w:val="00A3758B"/>
    <w:rsid w:val="00A42EDC"/>
    <w:rsid w:val="00A445A2"/>
    <w:rsid w:val="00A46B7F"/>
    <w:rsid w:val="00A53C55"/>
    <w:rsid w:val="00A57215"/>
    <w:rsid w:val="00A624C0"/>
    <w:rsid w:val="00A62C30"/>
    <w:rsid w:val="00A63222"/>
    <w:rsid w:val="00A721A6"/>
    <w:rsid w:val="00A7498B"/>
    <w:rsid w:val="00A76DC1"/>
    <w:rsid w:val="00A841D0"/>
    <w:rsid w:val="00A85C37"/>
    <w:rsid w:val="00A86C0B"/>
    <w:rsid w:val="00A90E5F"/>
    <w:rsid w:val="00A962F2"/>
    <w:rsid w:val="00AA0FAD"/>
    <w:rsid w:val="00AB0018"/>
    <w:rsid w:val="00AC0B0C"/>
    <w:rsid w:val="00AC4E15"/>
    <w:rsid w:val="00AC6167"/>
    <w:rsid w:val="00AD4BEC"/>
    <w:rsid w:val="00AF0268"/>
    <w:rsid w:val="00AF2465"/>
    <w:rsid w:val="00B0154C"/>
    <w:rsid w:val="00B02922"/>
    <w:rsid w:val="00B058C5"/>
    <w:rsid w:val="00B06C31"/>
    <w:rsid w:val="00B17B4B"/>
    <w:rsid w:val="00B2605B"/>
    <w:rsid w:val="00B27AD4"/>
    <w:rsid w:val="00B33FDB"/>
    <w:rsid w:val="00B355E0"/>
    <w:rsid w:val="00B42742"/>
    <w:rsid w:val="00B4448F"/>
    <w:rsid w:val="00B44F93"/>
    <w:rsid w:val="00B57A60"/>
    <w:rsid w:val="00B57DF8"/>
    <w:rsid w:val="00B77FAD"/>
    <w:rsid w:val="00B86F87"/>
    <w:rsid w:val="00B87AB6"/>
    <w:rsid w:val="00B9334F"/>
    <w:rsid w:val="00B93782"/>
    <w:rsid w:val="00B95E53"/>
    <w:rsid w:val="00BA7029"/>
    <w:rsid w:val="00BB0B8C"/>
    <w:rsid w:val="00BB313E"/>
    <w:rsid w:val="00BB4445"/>
    <w:rsid w:val="00BC0FF0"/>
    <w:rsid w:val="00BC6639"/>
    <w:rsid w:val="00BD2E54"/>
    <w:rsid w:val="00BE1936"/>
    <w:rsid w:val="00BE3E68"/>
    <w:rsid w:val="00BF0489"/>
    <w:rsid w:val="00BF21E5"/>
    <w:rsid w:val="00BF441C"/>
    <w:rsid w:val="00BF64A1"/>
    <w:rsid w:val="00BF7608"/>
    <w:rsid w:val="00C00842"/>
    <w:rsid w:val="00C03EFC"/>
    <w:rsid w:val="00C1723A"/>
    <w:rsid w:val="00C21003"/>
    <w:rsid w:val="00C22C9F"/>
    <w:rsid w:val="00C24738"/>
    <w:rsid w:val="00C25B74"/>
    <w:rsid w:val="00C33246"/>
    <w:rsid w:val="00C35486"/>
    <w:rsid w:val="00C522E3"/>
    <w:rsid w:val="00C56CDA"/>
    <w:rsid w:val="00C6679D"/>
    <w:rsid w:val="00C7262D"/>
    <w:rsid w:val="00C73431"/>
    <w:rsid w:val="00C737E0"/>
    <w:rsid w:val="00C74443"/>
    <w:rsid w:val="00C76DF6"/>
    <w:rsid w:val="00C77BD2"/>
    <w:rsid w:val="00C809A5"/>
    <w:rsid w:val="00C80F3D"/>
    <w:rsid w:val="00C8291A"/>
    <w:rsid w:val="00C9047C"/>
    <w:rsid w:val="00C90DE3"/>
    <w:rsid w:val="00C90EB4"/>
    <w:rsid w:val="00C9671C"/>
    <w:rsid w:val="00CA29B5"/>
    <w:rsid w:val="00CA6A9B"/>
    <w:rsid w:val="00CB3E4F"/>
    <w:rsid w:val="00CB6611"/>
    <w:rsid w:val="00CB67AB"/>
    <w:rsid w:val="00CC2571"/>
    <w:rsid w:val="00CC5C7C"/>
    <w:rsid w:val="00CC64B2"/>
    <w:rsid w:val="00CC7663"/>
    <w:rsid w:val="00CD00ED"/>
    <w:rsid w:val="00CD515F"/>
    <w:rsid w:val="00CD5815"/>
    <w:rsid w:val="00CE15B0"/>
    <w:rsid w:val="00CE1EEC"/>
    <w:rsid w:val="00CF46DB"/>
    <w:rsid w:val="00CF65A8"/>
    <w:rsid w:val="00D01A97"/>
    <w:rsid w:val="00D0427A"/>
    <w:rsid w:val="00D0461A"/>
    <w:rsid w:val="00D071CB"/>
    <w:rsid w:val="00D077A2"/>
    <w:rsid w:val="00D14497"/>
    <w:rsid w:val="00D16B67"/>
    <w:rsid w:val="00D21DC8"/>
    <w:rsid w:val="00D31686"/>
    <w:rsid w:val="00D4135A"/>
    <w:rsid w:val="00D43EC0"/>
    <w:rsid w:val="00D45484"/>
    <w:rsid w:val="00D477DB"/>
    <w:rsid w:val="00D51314"/>
    <w:rsid w:val="00D5442C"/>
    <w:rsid w:val="00D65FFC"/>
    <w:rsid w:val="00D8284C"/>
    <w:rsid w:val="00D836FF"/>
    <w:rsid w:val="00D85B1E"/>
    <w:rsid w:val="00D92292"/>
    <w:rsid w:val="00D96AA1"/>
    <w:rsid w:val="00DA0F06"/>
    <w:rsid w:val="00DA1FCF"/>
    <w:rsid w:val="00DA518D"/>
    <w:rsid w:val="00DB1A3C"/>
    <w:rsid w:val="00DB6980"/>
    <w:rsid w:val="00DB6B18"/>
    <w:rsid w:val="00DC0602"/>
    <w:rsid w:val="00DC7901"/>
    <w:rsid w:val="00DD148C"/>
    <w:rsid w:val="00DE4256"/>
    <w:rsid w:val="00DF21D4"/>
    <w:rsid w:val="00E01465"/>
    <w:rsid w:val="00E0480F"/>
    <w:rsid w:val="00E0541F"/>
    <w:rsid w:val="00E06022"/>
    <w:rsid w:val="00E117B2"/>
    <w:rsid w:val="00E311FF"/>
    <w:rsid w:val="00E3261A"/>
    <w:rsid w:val="00E33413"/>
    <w:rsid w:val="00E374F8"/>
    <w:rsid w:val="00E609C7"/>
    <w:rsid w:val="00E67254"/>
    <w:rsid w:val="00E707E8"/>
    <w:rsid w:val="00E802A4"/>
    <w:rsid w:val="00E8376C"/>
    <w:rsid w:val="00E93C75"/>
    <w:rsid w:val="00E94970"/>
    <w:rsid w:val="00EA18E7"/>
    <w:rsid w:val="00EA3B35"/>
    <w:rsid w:val="00EA3D0E"/>
    <w:rsid w:val="00EB1587"/>
    <w:rsid w:val="00EB6013"/>
    <w:rsid w:val="00EB74AF"/>
    <w:rsid w:val="00ED7682"/>
    <w:rsid w:val="00EE0FE0"/>
    <w:rsid w:val="00EF126D"/>
    <w:rsid w:val="00F048DC"/>
    <w:rsid w:val="00F07944"/>
    <w:rsid w:val="00F11097"/>
    <w:rsid w:val="00F14497"/>
    <w:rsid w:val="00F16247"/>
    <w:rsid w:val="00F2135E"/>
    <w:rsid w:val="00F22630"/>
    <w:rsid w:val="00F22AD3"/>
    <w:rsid w:val="00F23EBF"/>
    <w:rsid w:val="00F2706E"/>
    <w:rsid w:val="00F41B9B"/>
    <w:rsid w:val="00F4207D"/>
    <w:rsid w:val="00F44303"/>
    <w:rsid w:val="00F54C18"/>
    <w:rsid w:val="00F55CAC"/>
    <w:rsid w:val="00F56686"/>
    <w:rsid w:val="00F70F95"/>
    <w:rsid w:val="00F72463"/>
    <w:rsid w:val="00F74F2F"/>
    <w:rsid w:val="00F87E8D"/>
    <w:rsid w:val="00F94C87"/>
    <w:rsid w:val="00FB0B8F"/>
    <w:rsid w:val="00FB1A35"/>
    <w:rsid w:val="00FB5285"/>
    <w:rsid w:val="00FB55B7"/>
    <w:rsid w:val="00FC1868"/>
    <w:rsid w:val="00FC5612"/>
    <w:rsid w:val="00FC5D70"/>
    <w:rsid w:val="00FD3A96"/>
    <w:rsid w:val="00FD4C7F"/>
    <w:rsid w:val="00FE13D1"/>
    <w:rsid w:val="00FE28A8"/>
    <w:rsid w:val="00FE3093"/>
    <w:rsid w:val="00FE4DCA"/>
    <w:rsid w:val="00FE6E58"/>
    <w:rsid w:val="00FF0135"/>
    <w:rsid w:val="00FF5E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2F573D-A694-4733-AF82-537814C1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138"/>
    <w:pPr>
      <w:widowControl w:val="0"/>
    </w:pPr>
    <w:rPr>
      <w:rFonts w:ascii="Times New Roman" w:hAnsi="Times New Roman"/>
      <w:szCs w:val="20"/>
    </w:rPr>
  </w:style>
  <w:style w:type="paragraph" w:styleId="1">
    <w:name w:val="heading 1"/>
    <w:aliases w:val="H1,X.X,壹"/>
    <w:basedOn w:val="a"/>
    <w:next w:val="a"/>
    <w:link w:val="11"/>
    <w:uiPriority w:val="99"/>
    <w:qFormat/>
    <w:rsid w:val="00096E2B"/>
    <w:pPr>
      <w:keepNext/>
      <w:spacing w:after="240"/>
      <w:jc w:val="center"/>
      <w:outlineLvl w:val="0"/>
    </w:pPr>
    <w:rPr>
      <w:rFonts w:eastAsia="標楷體"/>
      <w:b/>
      <w:color w:val="008000"/>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1"/>
    <w:aliases w:val="H1 字元,X.X 字元,壹 字元"/>
    <w:basedOn w:val="a0"/>
    <w:link w:val="1"/>
    <w:uiPriority w:val="99"/>
    <w:locked/>
    <w:rsid w:val="00096E2B"/>
    <w:rPr>
      <w:rFonts w:ascii="Times New Roman" w:eastAsia="標楷體" w:hAnsi="Times New Roman" w:cs="Times New Roman"/>
      <w:b/>
      <w:color w:val="008000"/>
      <w:sz w:val="20"/>
    </w:rPr>
  </w:style>
  <w:style w:type="character" w:customStyle="1" w:styleId="10">
    <w:name w:val="標題 1 字元"/>
    <w:basedOn w:val="a0"/>
    <w:uiPriority w:val="99"/>
    <w:rsid w:val="00096E2B"/>
    <w:rPr>
      <w:rFonts w:ascii="Calibri Light" w:eastAsia="新細明體" w:hAnsi="Calibri Light" w:cs="Times New Roman"/>
      <w:b/>
      <w:bCs/>
      <w:kern w:val="52"/>
      <w:sz w:val="52"/>
      <w:szCs w:val="52"/>
    </w:rPr>
  </w:style>
  <w:style w:type="paragraph" w:styleId="3">
    <w:name w:val="Body Text 3"/>
    <w:basedOn w:val="a"/>
    <w:link w:val="30"/>
    <w:uiPriority w:val="99"/>
    <w:rsid w:val="00096E2B"/>
    <w:pPr>
      <w:adjustRightInd w:val="0"/>
      <w:spacing w:line="320" w:lineRule="atLeast"/>
      <w:textAlignment w:val="baseline"/>
    </w:pPr>
    <w:rPr>
      <w:b/>
      <w:kern w:val="0"/>
      <w:sz w:val="28"/>
    </w:rPr>
  </w:style>
  <w:style w:type="character" w:customStyle="1" w:styleId="30">
    <w:name w:val="本文 3 字元"/>
    <w:basedOn w:val="a0"/>
    <w:link w:val="3"/>
    <w:uiPriority w:val="99"/>
    <w:locked/>
    <w:rsid w:val="00096E2B"/>
    <w:rPr>
      <w:rFonts w:ascii="Times New Roman" w:eastAsia="新細明體" w:hAnsi="Times New Roman" w:cs="Times New Roman"/>
      <w:b/>
      <w:kern w:val="0"/>
      <w:sz w:val="20"/>
      <w:szCs w:val="20"/>
    </w:rPr>
  </w:style>
  <w:style w:type="paragraph" w:customStyle="1" w:styleId="12">
    <w:name w:val="格文1"/>
    <w:uiPriority w:val="99"/>
    <w:rsid w:val="00096E2B"/>
    <w:pPr>
      <w:widowControl w:val="0"/>
      <w:adjustRightInd w:val="0"/>
      <w:spacing w:line="360" w:lineRule="atLeast"/>
      <w:textAlignment w:val="baseline"/>
    </w:pPr>
    <w:rPr>
      <w:rFonts w:ascii="Times New Roman" w:eastAsia="標楷體" w:hAnsi="Times New Roman"/>
      <w:kern w:val="0"/>
      <w:sz w:val="20"/>
      <w:szCs w:val="20"/>
    </w:rPr>
  </w:style>
  <w:style w:type="paragraph" w:styleId="a3">
    <w:name w:val="Salutation"/>
    <w:basedOn w:val="a"/>
    <w:next w:val="a"/>
    <w:link w:val="a4"/>
    <w:uiPriority w:val="99"/>
    <w:rsid w:val="00096E2B"/>
    <w:rPr>
      <w:rFonts w:eastAsia="標楷體"/>
      <w:color w:val="000000"/>
    </w:rPr>
  </w:style>
  <w:style w:type="character" w:customStyle="1" w:styleId="a4">
    <w:name w:val="問候 字元"/>
    <w:basedOn w:val="a0"/>
    <w:link w:val="a3"/>
    <w:uiPriority w:val="99"/>
    <w:locked/>
    <w:rsid w:val="00096E2B"/>
    <w:rPr>
      <w:rFonts w:ascii="Times New Roman" w:eastAsia="標楷體" w:hAnsi="Times New Roman" w:cs="Times New Roman"/>
      <w:color w:val="000000"/>
      <w:sz w:val="20"/>
      <w:szCs w:val="20"/>
    </w:rPr>
  </w:style>
  <w:style w:type="paragraph" w:customStyle="1" w:styleId="4">
    <w:name w:val="樣式4"/>
    <w:basedOn w:val="a5"/>
    <w:uiPriority w:val="99"/>
    <w:rsid w:val="00096E2B"/>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customStyle="1" w:styleId="14">
    <w:name w:val="標準內文14"/>
    <w:basedOn w:val="a"/>
    <w:uiPriority w:val="99"/>
    <w:rsid w:val="00096E2B"/>
    <w:rPr>
      <w:rFonts w:eastAsia="標楷體"/>
      <w:sz w:val="28"/>
      <w:szCs w:val="24"/>
    </w:rPr>
  </w:style>
  <w:style w:type="paragraph" w:customStyle="1" w:styleId="120">
    <w:name w:val="標準內文12"/>
    <w:basedOn w:val="a"/>
    <w:uiPriority w:val="99"/>
    <w:rsid w:val="00096E2B"/>
    <w:rPr>
      <w:rFonts w:eastAsia="標楷體"/>
      <w:szCs w:val="24"/>
    </w:rPr>
  </w:style>
  <w:style w:type="paragraph" w:styleId="a5">
    <w:name w:val="Body Text Indent"/>
    <w:basedOn w:val="a"/>
    <w:link w:val="a6"/>
    <w:uiPriority w:val="99"/>
    <w:semiHidden/>
    <w:rsid w:val="00096E2B"/>
    <w:pPr>
      <w:spacing w:after="120"/>
      <w:ind w:leftChars="200" w:left="480"/>
    </w:pPr>
  </w:style>
  <w:style w:type="character" w:customStyle="1" w:styleId="a6">
    <w:name w:val="本文縮排 字元"/>
    <w:basedOn w:val="a0"/>
    <w:link w:val="a5"/>
    <w:uiPriority w:val="99"/>
    <w:semiHidden/>
    <w:locked/>
    <w:rsid w:val="00096E2B"/>
    <w:rPr>
      <w:rFonts w:ascii="Times New Roman" w:eastAsia="新細明體" w:hAnsi="Times New Roman" w:cs="Times New Roman"/>
      <w:sz w:val="20"/>
      <w:szCs w:val="20"/>
    </w:rPr>
  </w:style>
  <w:style w:type="paragraph" w:styleId="a7">
    <w:name w:val="No Spacing"/>
    <w:uiPriority w:val="99"/>
    <w:qFormat/>
    <w:rsid w:val="00096E2B"/>
    <w:pPr>
      <w:widowControl w:val="0"/>
    </w:pPr>
    <w:rPr>
      <w:rFonts w:ascii="Times New Roman" w:hAnsi="Times New Roman"/>
      <w:szCs w:val="20"/>
    </w:rPr>
  </w:style>
  <w:style w:type="paragraph" w:styleId="a8">
    <w:name w:val="header"/>
    <w:basedOn w:val="a"/>
    <w:link w:val="a9"/>
    <w:uiPriority w:val="99"/>
    <w:rsid w:val="006F2A52"/>
    <w:pPr>
      <w:tabs>
        <w:tab w:val="center" w:pos="4153"/>
        <w:tab w:val="right" w:pos="8306"/>
      </w:tabs>
      <w:snapToGrid w:val="0"/>
    </w:pPr>
    <w:rPr>
      <w:sz w:val="20"/>
    </w:rPr>
  </w:style>
  <w:style w:type="character" w:customStyle="1" w:styleId="a9">
    <w:name w:val="頁首 字元"/>
    <w:basedOn w:val="a0"/>
    <w:link w:val="a8"/>
    <w:uiPriority w:val="99"/>
    <w:locked/>
    <w:rsid w:val="006F2A52"/>
    <w:rPr>
      <w:rFonts w:ascii="Times New Roman" w:eastAsia="新細明體" w:hAnsi="Times New Roman" w:cs="Times New Roman"/>
      <w:sz w:val="20"/>
      <w:szCs w:val="20"/>
    </w:rPr>
  </w:style>
  <w:style w:type="paragraph" w:styleId="aa">
    <w:name w:val="footer"/>
    <w:basedOn w:val="a"/>
    <w:link w:val="ab"/>
    <w:uiPriority w:val="99"/>
    <w:rsid w:val="006F2A52"/>
    <w:pPr>
      <w:tabs>
        <w:tab w:val="center" w:pos="4153"/>
        <w:tab w:val="right" w:pos="8306"/>
      </w:tabs>
      <w:snapToGrid w:val="0"/>
    </w:pPr>
    <w:rPr>
      <w:sz w:val="20"/>
    </w:rPr>
  </w:style>
  <w:style w:type="character" w:customStyle="1" w:styleId="ab">
    <w:name w:val="頁尾 字元"/>
    <w:basedOn w:val="a0"/>
    <w:link w:val="aa"/>
    <w:uiPriority w:val="99"/>
    <w:locked/>
    <w:rsid w:val="006F2A52"/>
    <w:rPr>
      <w:rFonts w:ascii="Times New Roman" w:eastAsia="新細明體" w:hAnsi="Times New Roman" w:cs="Times New Roman"/>
      <w:sz w:val="20"/>
      <w:szCs w:val="20"/>
    </w:rPr>
  </w:style>
  <w:style w:type="table" w:styleId="ac">
    <w:name w:val="Table Grid"/>
    <w:basedOn w:val="a1"/>
    <w:uiPriority w:val="99"/>
    <w:locked/>
    <w:rsid w:val="006F0D1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字元 字元3"/>
    <w:uiPriority w:val="99"/>
    <w:rsid w:val="00D96AA1"/>
    <w:rPr>
      <w:rFonts w:ascii="細明體" w:eastAsia="細明體"/>
    </w:rPr>
  </w:style>
  <w:style w:type="character" w:customStyle="1" w:styleId="40">
    <w:name w:val="字元 字元4"/>
    <w:uiPriority w:val="99"/>
    <w:rsid w:val="00D96AA1"/>
    <w:rPr>
      <w:rFonts w:ascii="細明體" w:eastAsia="細明體"/>
    </w:rPr>
  </w:style>
  <w:style w:type="paragraph" w:styleId="ad">
    <w:name w:val="List Paragraph"/>
    <w:basedOn w:val="a"/>
    <w:uiPriority w:val="34"/>
    <w:qFormat/>
    <w:rsid w:val="00D16B67"/>
    <w:pPr>
      <w:ind w:leftChars="200" w:left="480"/>
    </w:pPr>
  </w:style>
  <w:style w:type="paragraph" w:customStyle="1" w:styleId="Default">
    <w:name w:val="Default"/>
    <w:rsid w:val="000A5669"/>
    <w:pPr>
      <w:widowControl w:val="0"/>
      <w:autoSpaceDE w:val="0"/>
      <w:autoSpaceDN w:val="0"/>
      <w:adjustRightInd w:val="0"/>
    </w:pPr>
    <w:rPr>
      <w:rFonts w:ascii="Times New Roman" w:hAnsi="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40754">
      <w:bodyDiv w:val="1"/>
      <w:marLeft w:val="0"/>
      <w:marRight w:val="0"/>
      <w:marTop w:val="0"/>
      <w:marBottom w:val="0"/>
      <w:divBdr>
        <w:top w:val="none" w:sz="0" w:space="0" w:color="auto"/>
        <w:left w:val="none" w:sz="0" w:space="0" w:color="auto"/>
        <w:bottom w:val="none" w:sz="0" w:space="0" w:color="auto"/>
        <w:right w:val="none" w:sz="0" w:space="0" w:color="auto"/>
      </w:divBdr>
    </w:div>
    <w:div w:id="1631281389">
      <w:bodyDiv w:val="1"/>
      <w:marLeft w:val="0"/>
      <w:marRight w:val="0"/>
      <w:marTop w:val="0"/>
      <w:marBottom w:val="0"/>
      <w:divBdr>
        <w:top w:val="none" w:sz="0" w:space="0" w:color="auto"/>
        <w:left w:val="none" w:sz="0" w:space="0" w:color="auto"/>
        <w:bottom w:val="none" w:sz="0" w:space="0" w:color="auto"/>
        <w:right w:val="none" w:sz="0" w:space="0" w:color="auto"/>
      </w:divBdr>
    </w:div>
    <w:div w:id="18162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7E5F7-13CF-4957-B0E3-98A1C27A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1946</Words>
  <Characters>11097</Characters>
  <Application>Microsoft Office Word</Application>
  <DocSecurity>0</DocSecurity>
  <Lines>92</Lines>
  <Paragraphs>26</Paragraphs>
  <ScaleCrop>false</ScaleCrop>
  <Company>ITRI</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2022-04-20T08:49:00Z</dcterms:created>
  <dcterms:modified xsi:type="dcterms:W3CDTF">2022-04-20T08:49:00Z</dcterms:modified>
</cp:coreProperties>
</file>